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E8" w:rsidRDefault="00822D56" w:rsidP="008E37E8">
      <w:pPr>
        <w:jc w:val="center"/>
        <w:rPr>
          <w:sz w:val="28"/>
        </w:rPr>
      </w:pPr>
      <w:r>
        <w:rPr>
          <w:sz w:val="28"/>
        </w:rPr>
        <w:t xml:space="preserve"> Principles of Macroeconomics</w:t>
      </w:r>
    </w:p>
    <w:p w:rsidR="00822D56" w:rsidRDefault="00822D56" w:rsidP="008E37E8">
      <w:pPr>
        <w:jc w:val="center"/>
        <w:rPr>
          <w:sz w:val="28"/>
        </w:rPr>
      </w:pPr>
      <w:r>
        <w:rPr>
          <w:sz w:val="28"/>
        </w:rPr>
        <w:t>Econ 106</w:t>
      </w:r>
    </w:p>
    <w:p w:rsidR="00E50F4C" w:rsidRDefault="006A7EB6" w:rsidP="009B0569">
      <w:pPr>
        <w:jc w:val="center"/>
        <w:rPr>
          <w:sz w:val="28"/>
        </w:rPr>
      </w:pPr>
      <w:r>
        <w:rPr>
          <w:sz w:val="28"/>
        </w:rPr>
        <w:t>Tentative Syllabus</w:t>
      </w:r>
      <w:r w:rsidR="00E50F4C">
        <w:rPr>
          <w:sz w:val="28"/>
        </w:rPr>
        <w:t xml:space="preserve"> </w:t>
      </w:r>
    </w:p>
    <w:p w:rsidR="009B0569" w:rsidRPr="009B0569" w:rsidRDefault="00E50F4C" w:rsidP="009B0569">
      <w:pPr>
        <w:jc w:val="center"/>
        <w:rPr>
          <w:sz w:val="28"/>
        </w:rPr>
      </w:pPr>
      <w:r>
        <w:rPr>
          <w:sz w:val="28"/>
        </w:rPr>
        <w:t xml:space="preserve">I will post changes to Readings and Dates on D2L </w:t>
      </w:r>
    </w:p>
    <w:p w:rsidR="009B0569" w:rsidRDefault="0004225E" w:rsidP="009B0569">
      <w:pPr>
        <w:jc w:val="center"/>
      </w:pPr>
      <w:r>
        <w:t xml:space="preserve">Dr. </w:t>
      </w:r>
      <w:r w:rsidR="009B0569">
        <w:t xml:space="preserve">John </w:t>
      </w:r>
      <w:r>
        <w:t>Berdell</w:t>
      </w:r>
      <w:r w:rsidR="009B0569">
        <w:t>, jberdell@depaul.edu</w:t>
      </w:r>
    </w:p>
    <w:p w:rsidR="0092795C" w:rsidRDefault="008E37E8">
      <w:pPr>
        <w:rPr>
          <w:b/>
        </w:rPr>
      </w:pPr>
      <w:r>
        <w:rPr>
          <w:b/>
        </w:rPr>
        <w:t xml:space="preserve">1 </w:t>
      </w:r>
      <w:r w:rsidR="0092795C">
        <w:rPr>
          <w:b/>
        </w:rPr>
        <w:t>Contact Information</w:t>
      </w:r>
    </w:p>
    <w:p w:rsidR="0092795C" w:rsidRPr="0092795C" w:rsidRDefault="0092795C" w:rsidP="0092795C">
      <w:pPr>
        <w:spacing w:after="0" w:line="240" w:lineRule="auto"/>
        <w:ind w:left="720"/>
      </w:pPr>
      <w:r>
        <w:t>Instructor: Professor</w:t>
      </w:r>
      <w:r w:rsidRPr="0092795C">
        <w:t xml:space="preserve"> John Berdell</w:t>
      </w:r>
    </w:p>
    <w:p w:rsidR="0092795C" w:rsidRPr="0092795C" w:rsidRDefault="0092795C" w:rsidP="0092795C">
      <w:pPr>
        <w:spacing w:after="0" w:line="240" w:lineRule="auto"/>
        <w:ind w:left="720"/>
      </w:pPr>
      <w:r w:rsidRPr="0092795C">
        <w:t>Email: jberdell@depaul.edu</w:t>
      </w:r>
    </w:p>
    <w:p w:rsidR="0092795C" w:rsidRPr="0092795C" w:rsidRDefault="0092795C" w:rsidP="0092795C">
      <w:pPr>
        <w:spacing w:after="0" w:line="240" w:lineRule="auto"/>
        <w:ind w:left="720"/>
      </w:pPr>
      <w:r w:rsidRPr="0092795C">
        <w:t>Office Hours Posted on D2L</w:t>
      </w:r>
    </w:p>
    <w:p w:rsidR="0092795C" w:rsidRPr="0092795C" w:rsidRDefault="0092795C" w:rsidP="0092795C">
      <w:pPr>
        <w:spacing w:after="0" w:line="240" w:lineRule="auto"/>
        <w:ind w:left="720"/>
      </w:pPr>
      <w:r w:rsidRPr="0092795C">
        <w:t>Office: DPC 6231 (1 East Jackson Blvd., Chicago IL 60604)</w:t>
      </w:r>
    </w:p>
    <w:p w:rsidR="0092795C" w:rsidRPr="0092795C" w:rsidRDefault="0092795C" w:rsidP="0092795C">
      <w:pPr>
        <w:spacing w:after="0" w:line="240" w:lineRule="auto"/>
        <w:ind w:left="720"/>
      </w:pPr>
      <w:r w:rsidRPr="0092795C">
        <w:t>Phone: +1 (312) 362 5247</w:t>
      </w:r>
    </w:p>
    <w:p w:rsidR="0092795C" w:rsidRPr="0092795C" w:rsidRDefault="0092795C" w:rsidP="0092795C">
      <w:pPr>
        <w:spacing w:after="0" w:line="240" w:lineRule="auto"/>
        <w:ind w:left="720"/>
      </w:pPr>
      <w:r w:rsidRPr="0092795C">
        <w:t>Preferred Contact: via email first</w:t>
      </w:r>
    </w:p>
    <w:p w:rsidR="0092795C" w:rsidRDefault="0092795C">
      <w:pPr>
        <w:rPr>
          <w:b/>
        </w:rPr>
      </w:pPr>
    </w:p>
    <w:p w:rsidR="0004225E" w:rsidRDefault="0092795C">
      <w:pPr>
        <w:rPr>
          <w:b/>
        </w:rPr>
      </w:pPr>
      <w:r>
        <w:rPr>
          <w:b/>
        </w:rPr>
        <w:t xml:space="preserve">2 </w:t>
      </w:r>
      <w:r w:rsidR="008E37E8" w:rsidRPr="008E37E8">
        <w:rPr>
          <w:b/>
        </w:rPr>
        <w:t>Course Aims and Description</w:t>
      </w:r>
    </w:p>
    <w:p w:rsidR="0092795C" w:rsidRPr="00777086" w:rsidRDefault="0092795C" w:rsidP="0092795C">
      <w:r w:rsidRPr="00777086">
        <w:t>This is an introduction to macroeconomics, required of all College of Business students. You will acquire a clear understanding of business cycles in the US economy and their importance for decision making in business and public policy.  You will become an informed consumer of the main government reports on the US economy as well as private sector forecasts and outlooks for the US economy.</w:t>
      </w:r>
    </w:p>
    <w:p w:rsidR="0092795C" w:rsidRPr="00777086" w:rsidRDefault="0092795C" w:rsidP="0092795C">
      <w:r w:rsidRPr="00777086">
        <w:t xml:space="preserve">We will meet twice a week in </w:t>
      </w:r>
      <w:bookmarkStart w:id="0" w:name="_GoBack"/>
      <w:bookmarkEnd w:id="0"/>
      <w:r w:rsidR="00733E10" w:rsidRPr="00777086">
        <w:t>person;</w:t>
      </w:r>
      <w:r w:rsidRPr="00777086">
        <w:t xml:space="preserve"> many of our class meeting will be devoted to group discussions and activities.  Weekly meetings will require your group posting on D2L that will be part of your grade for the course.  The group work will support and inform your answers to the short essay portion of the two-midterm exams and the more substantial Macroeconomic Outlook due at the end of the course.</w:t>
      </w:r>
    </w:p>
    <w:p w:rsidR="0092795C" w:rsidRPr="00777086" w:rsidRDefault="00777086" w:rsidP="0092795C">
      <w:r>
        <w:t xml:space="preserve">There are online weekly quizzes covering the textbook material and these are required.  </w:t>
      </w:r>
      <w:r w:rsidR="0092795C" w:rsidRPr="00777086">
        <w:t>Weekly homework quizzes in d2l should help you succeed and stay engaged.</w:t>
      </w:r>
      <w:r>
        <w:t xml:space="preserve">  </w:t>
      </w:r>
    </w:p>
    <w:p w:rsidR="006D0575" w:rsidRPr="00777086" w:rsidRDefault="0092795C" w:rsidP="0092795C">
      <w:r w:rsidRPr="00777086">
        <w:t>In the event you are ill or want to review textbook material outside of class hours, I have recorded chapter-by-chapter lectures on the textbook and these are in the weekly content modules.  The chapter-by-chapter lectures are based on the second edition of the textbook, which varies very little from the third edition we are using presently.  All chapter numbers remain the same.</w:t>
      </w:r>
    </w:p>
    <w:p w:rsidR="007808A4" w:rsidRDefault="0092795C" w:rsidP="007808A4">
      <w:pPr>
        <w:spacing w:after="0"/>
        <w:rPr>
          <w:b/>
        </w:rPr>
      </w:pPr>
      <w:r>
        <w:rPr>
          <w:b/>
        </w:rPr>
        <w:t>3 Required materials</w:t>
      </w:r>
    </w:p>
    <w:p w:rsidR="007808A4" w:rsidRDefault="007808A4" w:rsidP="007808A4">
      <w:pPr>
        <w:spacing w:after="0"/>
        <w:rPr>
          <w:b/>
        </w:rPr>
      </w:pPr>
    </w:p>
    <w:p w:rsidR="0092795C" w:rsidRPr="007808A4" w:rsidRDefault="0092795C" w:rsidP="007808A4">
      <w:pPr>
        <w:spacing w:after="0"/>
        <w:rPr>
          <w:b/>
        </w:rPr>
      </w:pPr>
      <w:r w:rsidRPr="0092795C">
        <w:rPr>
          <w:rFonts w:cstheme="minorHAnsi"/>
        </w:rPr>
        <w:t xml:space="preserve">The text book for the course is open access </w:t>
      </w:r>
      <w:r w:rsidR="00564108">
        <w:rPr>
          <w:rFonts w:cstheme="minorHAnsi"/>
        </w:rPr>
        <w:t>without cost.</w:t>
      </w:r>
    </w:p>
    <w:p w:rsidR="00564108" w:rsidRPr="00564108" w:rsidRDefault="007A401A" w:rsidP="00564108">
      <w:pPr>
        <w:spacing w:after="0"/>
      </w:pPr>
      <w:hyperlink r:id="rId7" w:history="1">
        <w:r w:rsidR="00564108" w:rsidRPr="00564108">
          <w:rPr>
            <w:color w:val="0563C1" w:themeColor="hyperlink"/>
            <w:u w:val="single"/>
          </w:rPr>
          <w:t>https://openstax.org/details/books/principles-macroeconomics-3e</w:t>
        </w:r>
      </w:hyperlink>
    </w:p>
    <w:p w:rsidR="0092795C" w:rsidRDefault="00564108" w:rsidP="00564108">
      <w:pPr>
        <w:spacing w:after="0"/>
        <w:rPr>
          <w:rFonts w:cstheme="minorHAnsi"/>
        </w:rPr>
      </w:pPr>
      <w:r w:rsidRPr="00564108">
        <w:rPr>
          <w:rFonts w:cstheme="minorHAnsi"/>
        </w:rPr>
        <w:t xml:space="preserve">Shapiro, </w:t>
      </w:r>
      <w:r>
        <w:rPr>
          <w:rFonts w:cstheme="minorHAnsi"/>
        </w:rPr>
        <w:t>MacDonald, Greenlaw, 2022 Principles of Macroeconomics 3ed.</w:t>
      </w:r>
      <w:r w:rsidRPr="00564108">
        <w:rPr>
          <w:rFonts w:cstheme="minorHAnsi"/>
        </w:rPr>
        <w:t xml:space="preserve"> </w:t>
      </w:r>
      <w:r w:rsidR="0092795C" w:rsidRPr="0092795C">
        <w:rPr>
          <w:rFonts w:cstheme="minorHAnsi"/>
        </w:rPr>
        <w:t xml:space="preserve">You may download the text as a pdf or you can view it online. </w:t>
      </w:r>
      <w:r>
        <w:rPr>
          <w:rFonts w:cstheme="minorHAnsi"/>
        </w:rPr>
        <w:t xml:space="preserve"> </w:t>
      </w:r>
      <w:r w:rsidR="0092795C" w:rsidRPr="0092795C">
        <w:rPr>
          <w:rFonts w:cstheme="minorHAnsi"/>
        </w:rPr>
        <w:t xml:space="preserve">Multiple-choice questions on the chapters are due as homework quizzes </w:t>
      </w:r>
      <w:r>
        <w:rPr>
          <w:rFonts w:cstheme="minorHAnsi"/>
        </w:rPr>
        <w:t xml:space="preserve">and appear </w:t>
      </w:r>
      <w:r w:rsidR="0092795C" w:rsidRPr="0092795C">
        <w:rPr>
          <w:rFonts w:cstheme="minorHAnsi"/>
        </w:rPr>
        <w:t xml:space="preserve">as </w:t>
      </w:r>
      <w:r>
        <w:rPr>
          <w:rFonts w:cstheme="minorHAnsi"/>
        </w:rPr>
        <w:t>well on</w:t>
      </w:r>
      <w:r w:rsidR="0092795C" w:rsidRPr="0092795C">
        <w:rPr>
          <w:rFonts w:cstheme="minorHAnsi"/>
        </w:rPr>
        <w:t xml:space="preserve"> exams.</w:t>
      </w:r>
    </w:p>
    <w:p w:rsidR="00564108" w:rsidRDefault="00564108" w:rsidP="00564108">
      <w:pPr>
        <w:spacing w:after="0"/>
        <w:rPr>
          <w:rFonts w:cstheme="minorHAnsi"/>
        </w:rPr>
      </w:pPr>
    </w:p>
    <w:p w:rsidR="007808A4" w:rsidRDefault="007808A4">
      <w:pPr>
        <w:rPr>
          <w:rFonts w:cstheme="minorHAnsi"/>
          <w:b/>
        </w:rPr>
      </w:pPr>
      <w:r>
        <w:rPr>
          <w:rFonts w:cstheme="minorHAnsi"/>
          <w:b/>
        </w:rPr>
        <w:br w:type="page"/>
      </w:r>
    </w:p>
    <w:p w:rsidR="008B129A" w:rsidRDefault="009E7887" w:rsidP="00564108">
      <w:pPr>
        <w:spacing w:after="0"/>
        <w:rPr>
          <w:rFonts w:cstheme="minorHAnsi"/>
          <w:b/>
        </w:rPr>
      </w:pPr>
      <w:r>
        <w:rPr>
          <w:rFonts w:cstheme="minorHAnsi"/>
          <w:b/>
        </w:rPr>
        <w:lastRenderedPageBreak/>
        <w:t xml:space="preserve">4 </w:t>
      </w:r>
      <w:r w:rsidR="008B129A">
        <w:rPr>
          <w:rFonts w:cstheme="minorHAnsi"/>
          <w:b/>
        </w:rPr>
        <w:t>Tentative Time Line</w:t>
      </w:r>
      <w:r w:rsidR="00C65736">
        <w:rPr>
          <w:rFonts w:cstheme="minorHAnsi"/>
          <w:b/>
        </w:rPr>
        <w:t xml:space="preserve"> – See the Due Dates Excel File in the first content area for specific dates.</w:t>
      </w:r>
    </w:p>
    <w:p w:rsidR="007808A4" w:rsidRDefault="007808A4" w:rsidP="00564108">
      <w:pPr>
        <w:spacing w:after="0"/>
        <w:rPr>
          <w:rFonts w:cstheme="minorHAnsi"/>
          <w:b/>
        </w:rPr>
      </w:pPr>
    </w:p>
    <w:p w:rsidR="00C65736" w:rsidRPr="00C65736"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 xml:space="preserve">1 </w:t>
      </w:r>
      <w:r w:rsidR="00DD1F29">
        <w:rPr>
          <w:rFonts w:cstheme="minorHAnsi"/>
        </w:rPr>
        <w:t>Ch.</w:t>
      </w:r>
      <w:r>
        <w:rPr>
          <w:rFonts w:cstheme="minorHAnsi"/>
        </w:rPr>
        <w:t xml:space="preserve"> 1,</w:t>
      </w:r>
      <w:r w:rsidR="00EC3512">
        <w:rPr>
          <w:rFonts w:cstheme="minorHAnsi"/>
        </w:rPr>
        <w:t xml:space="preserve"> </w:t>
      </w:r>
      <w:r>
        <w:rPr>
          <w:rFonts w:cstheme="minorHAnsi"/>
        </w:rPr>
        <w:t>2 Intro to the Class, Choice and Budget Sets</w:t>
      </w:r>
    </w:p>
    <w:p w:rsidR="00C65736" w:rsidRPr="00C115A6"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2</w:t>
      </w:r>
      <w:r w:rsidR="00C115A6">
        <w:rPr>
          <w:rFonts w:cstheme="minorHAnsi"/>
          <w:b/>
        </w:rPr>
        <w:t xml:space="preserve"> </w:t>
      </w:r>
      <w:r w:rsidR="00C115A6">
        <w:rPr>
          <w:rFonts w:cstheme="minorHAnsi"/>
        </w:rPr>
        <w:t xml:space="preserve">Automation and Public Policy, </w:t>
      </w:r>
      <w:r w:rsidR="00DD1F29">
        <w:rPr>
          <w:rFonts w:cstheme="minorHAnsi"/>
        </w:rPr>
        <w:t>Ch.</w:t>
      </w:r>
      <w:r w:rsidR="00C115A6">
        <w:rPr>
          <w:rFonts w:cstheme="minorHAnsi"/>
        </w:rPr>
        <w:t xml:space="preserve"> 3, 4, 5 Supply and D</w:t>
      </w:r>
      <w:r w:rsidR="00DD1F29">
        <w:rPr>
          <w:rFonts w:cstheme="minorHAnsi"/>
        </w:rPr>
        <w:t>emand of</w:t>
      </w:r>
      <w:r w:rsidR="00C115A6">
        <w:rPr>
          <w:rFonts w:cstheme="minorHAnsi"/>
        </w:rPr>
        <w:t xml:space="preserve"> Goods, Labor and C</w:t>
      </w:r>
      <w:r w:rsidR="00DD1F29">
        <w:rPr>
          <w:rFonts w:cstheme="minorHAnsi"/>
        </w:rPr>
        <w:t>apital</w:t>
      </w:r>
    </w:p>
    <w:p w:rsidR="00C65736" w:rsidRPr="00C115A6"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3</w:t>
      </w:r>
      <w:r w:rsidR="00C115A6">
        <w:rPr>
          <w:rFonts w:cstheme="minorHAnsi"/>
        </w:rPr>
        <w:t xml:space="preserve"> Current Labor Market Statistics, </w:t>
      </w:r>
      <w:r w:rsidR="00DD1F29">
        <w:rPr>
          <w:rFonts w:cstheme="minorHAnsi"/>
        </w:rPr>
        <w:t>Ch.</w:t>
      </w:r>
      <w:r w:rsidR="00C115A6">
        <w:rPr>
          <w:rFonts w:cstheme="minorHAnsi"/>
        </w:rPr>
        <w:t xml:space="preserve"> </w:t>
      </w:r>
      <w:r w:rsidR="00255B79">
        <w:rPr>
          <w:rFonts w:cstheme="minorHAnsi"/>
        </w:rPr>
        <w:t>6, 7, 8 Macro Cycles, Growth and Unemployment</w:t>
      </w:r>
    </w:p>
    <w:p w:rsidR="00C65736" w:rsidRPr="00255B79"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4</w:t>
      </w:r>
      <w:r w:rsidR="00255B79">
        <w:rPr>
          <w:rFonts w:cstheme="minorHAnsi"/>
        </w:rPr>
        <w:t xml:space="preserve"> Review and Midterm One (Multiple Choice and Essay)</w:t>
      </w:r>
    </w:p>
    <w:p w:rsidR="00C65736" w:rsidRPr="00255B79"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5</w:t>
      </w:r>
      <w:r w:rsidR="00255B79">
        <w:rPr>
          <w:rFonts w:cstheme="minorHAnsi"/>
          <w:b/>
        </w:rPr>
        <w:t xml:space="preserve"> </w:t>
      </w:r>
      <w:r w:rsidR="00255B79">
        <w:rPr>
          <w:rFonts w:cstheme="minorHAnsi"/>
        </w:rPr>
        <w:t xml:space="preserve">Fiscal Policies and Priorities, </w:t>
      </w:r>
      <w:r w:rsidR="00DD1F29">
        <w:rPr>
          <w:rFonts w:cstheme="minorHAnsi"/>
        </w:rPr>
        <w:t>Ch.</w:t>
      </w:r>
      <w:r w:rsidR="00255B79">
        <w:rPr>
          <w:rFonts w:cstheme="minorHAnsi"/>
        </w:rPr>
        <w:t xml:space="preserve"> 9, 10, 11 Inflation, Trade Balances, Aggregate Analysis</w:t>
      </w:r>
    </w:p>
    <w:p w:rsidR="00C65736" w:rsidRPr="00255B79"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6</w:t>
      </w:r>
      <w:r w:rsidR="00255B79">
        <w:rPr>
          <w:rFonts w:cstheme="minorHAnsi"/>
          <w:b/>
        </w:rPr>
        <w:t xml:space="preserve"> </w:t>
      </w:r>
      <w:r w:rsidR="00255B79">
        <w:rPr>
          <w:rFonts w:cstheme="minorHAnsi"/>
        </w:rPr>
        <w:t xml:space="preserve">Analysis of GDP Report, </w:t>
      </w:r>
      <w:r w:rsidR="00DD1F29">
        <w:rPr>
          <w:rFonts w:cstheme="minorHAnsi"/>
        </w:rPr>
        <w:t xml:space="preserve">Ch. 12, 13, 17 Keynesian &amp; Neoclassical Perspectives, Fiscal Policy </w:t>
      </w:r>
    </w:p>
    <w:p w:rsidR="00C65736" w:rsidRPr="00DD1F29"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7</w:t>
      </w:r>
      <w:r w:rsidR="00D77CBF">
        <w:rPr>
          <w:rFonts w:cstheme="minorHAnsi"/>
          <w:b/>
        </w:rPr>
        <w:t xml:space="preserve"> </w:t>
      </w:r>
      <w:r w:rsidR="00DD1F29">
        <w:rPr>
          <w:rFonts w:cstheme="minorHAnsi"/>
        </w:rPr>
        <w:t>Review and Midterm Two (Multiple Choice and Essay)</w:t>
      </w:r>
    </w:p>
    <w:p w:rsidR="00C65736" w:rsidRPr="00EC3512"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8</w:t>
      </w:r>
      <w:r w:rsidR="00DD1F29">
        <w:rPr>
          <w:rFonts w:cstheme="minorHAnsi"/>
          <w:b/>
        </w:rPr>
        <w:t xml:space="preserve"> </w:t>
      </w:r>
      <w:r w:rsidR="00EC3512">
        <w:rPr>
          <w:rFonts w:cstheme="minorHAnsi"/>
        </w:rPr>
        <w:t>MOPS Monetary Policy Simulation, Ch. 14, 15 Money, Banking Regulation and Monetary Policy</w:t>
      </w:r>
    </w:p>
    <w:p w:rsidR="00C65736" w:rsidRPr="00EC3512"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9</w:t>
      </w:r>
      <w:r w:rsidR="00EC3512">
        <w:rPr>
          <w:rFonts w:cstheme="minorHAnsi"/>
          <w:b/>
        </w:rPr>
        <w:t xml:space="preserve"> </w:t>
      </w:r>
      <w:r w:rsidR="00EC3512">
        <w:rPr>
          <w:rFonts w:cstheme="minorHAnsi"/>
        </w:rPr>
        <w:t>Forecast Table Construction, Ch. 16, 18 Exchange Rates and Capital Flows, Effects of Debt</w:t>
      </w:r>
    </w:p>
    <w:p w:rsidR="00C65736" w:rsidRPr="00EC3512" w:rsidRDefault="00C65736" w:rsidP="00564108">
      <w:pPr>
        <w:spacing w:after="0"/>
        <w:rPr>
          <w:rFonts w:cstheme="minorHAnsi"/>
        </w:rPr>
      </w:pPr>
      <w:r>
        <w:rPr>
          <w:rFonts w:cstheme="minorHAnsi"/>
          <w:b/>
        </w:rPr>
        <w:t>Week</w:t>
      </w:r>
      <w:r w:rsidR="00EC3512">
        <w:rPr>
          <w:rFonts w:cstheme="minorHAnsi"/>
          <w:b/>
        </w:rPr>
        <w:t xml:space="preserve"> </w:t>
      </w:r>
      <w:r>
        <w:rPr>
          <w:rFonts w:cstheme="minorHAnsi"/>
          <w:b/>
        </w:rPr>
        <w:t>10</w:t>
      </w:r>
      <w:r w:rsidR="00EC3512">
        <w:rPr>
          <w:rFonts w:cstheme="minorHAnsi"/>
          <w:b/>
        </w:rPr>
        <w:t xml:space="preserve"> </w:t>
      </w:r>
      <w:r w:rsidR="00EC3512">
        <w:rPr>
          <w:rFonts w:cstheme="minorHAnsi"/>
        </w:rPr>
        <w:t>Review for Final Essay</w:t>
      </w:r>
    </w:p>
    <w:p w:rsidR="00C65736" w:rsidRDefault="00C65736" w:rsidP="00564108">
      <w:pPr>
        <w:spacing w:after="0"/>
        <w:rPr>
          <w:rFonts w:cstheme="minorHAnsi"/>
          <w:b/>
        </w:rPr>
      </w:pPr>
      <w:r>
        <w:rPr>
          <w:rFonts w:cstheme="minorHAnsi"/>
          <w:b/>
        </w:rPr>
        <w:t xml:space="preserve">Exam </w:t>
      </w:r>
      <w:r w:rsidR="00D77CBF">
        <w:rPr>
          <w:rFonts w:cstheme="minorHAnsi"/>
          <w:b/>
        </w:rPr>
        <w:t>Week</w:t>
      </w:r>
    </w:p>
    <w:p w:rsidR="009E7887" w:rsidRDefault="009E7887" w:rsidP="00564108">
      <w:pPr>
        <w:spacing w:after="0"/>
        <w:rPr>
          <w:rFonts w:cstheme="minorHAnsi"/>
          <w:b/>
        </w:rPr>
      </w:pPr>
    </w:p>
    <w:p w:rsidR="00EC3512" w:rsidRDefault="009E7887" w:rsidP="00564108">
      <w:pPr>
        <w:spacing w:after="0"/>
        <w:rPr>
          <w:rFonts w:cstheme="minorHAnsi"/>
          <w:b/>
        </w:rPr>
      </w:pPr>
      <w:r>
        <w:rPr>
          <w:rFonts w:cstheme="minorHAnsi"/>
          <w:b/>
        </w:rPr>
        <w:t>5 Assessment</w:t>
      </w:r>
    </w:p>
    <w:p w:rsidR="007808A4" w:rsidRDefault="007808A4" w:rsidP="009E7887">
      <w:pPr>
        <w:spacing w:after="0" w:line="240" w:lineRule="auto"/>
        <w:rPr>
          <w:rFonts w:cstheme="minorHAnsi"/>
        </w:rPr>
      </w:pPr>
    </w:p>
    <w:p w:rsidR="009E7887" w:rsidRPr="009E7887" w:rsidRDefault="009E7887" w:rsidP="009E7887">
      <w:pPr>
        <w:spacing w:after="0" w:line="240" w:lineRule="auto"/>
        <w:rPr>
          <w:rFonts w:cstheme="minorHAnsi"/>
        </w:rPr>
      </w:pPr>
      <w:r w:rsidRPr="009E7887">
        <w:rPr>
          <w:rFonts w:cstheme="minorHAnsi"/>
        </w:rPr>
        <w:t>Grades will use the following weights:</w:t>
      </w:r>
    </w:p>
    <w:p w:rsidR="009E7887" w:rsidRPr="009E7887" w:rsidRDefault="009E7887" w:rsidP="009E7887">
      <w:pPr>
        <w:spacing w:after="0" w:line="240" w:lineRule="auto"/>
        <w:rPr>
          <w:rFonts w:cstheme="minorHAnsi"/>
        </w:rPr>
      </w:pPr>
      <w:r>
        <w:rPr>
          <w:rFonts w:cstheme="minorHAnsi"/>
        </w:rPr>
        <w:t>10% Homework multiple choice</w:t>
      </w:r>
    </w:p>
    <w:p w:rsidR="009E7887" w:rsidRPr="009E7887" w:rsidRDefault="008B129A" w:rsidP="009E7887">
      <w:pPr>
        <w:spacing w:after="0" w:line="240" w:lineRule="auto"/>
        <w:rPr>
          <w:rFonts w:cstheme="minorHAnsi"/>
        </w:rPr>
      </w:pPr>
      <w:r>
        <w:rPr>
          <w:rFonts w:cstheme="minorHAnsi"/>
        </w:rPr>
        <w:t xml:space="preserve">20% </w:t>
      </w:r>
      <w:r w:rsidR="00D77CBF">
        <w:rPr>
          <w:rFonts w:cstheme="minorHAnsi"/>
        </w:rPr>
        <w:t>Attendance, Posts and</w:t>
      </w:r>
      <w:r>
        <w:rPr>
          <w:rFonts w:cstheme="minorHAnsi"/>
        </w:rPr>
        <w:t xml:space="preserve"> </w:t>
      </w:r>
      <w:r w:rsidR="009E7887">
        <w:rPr>
          <w:rFonts w:cstheme="minorHAnsi"/>
        </w:rPr>
        <w:t>Participation</w:t>
      </w:r>
    </w:p>
    <w:p w:rsidR="009E7887" w:rsidRPr="009E7887" w:rsidRDefault="009E7887" w:rsidP="009E7887">
      <w:pPr>
        <w:spacing w:after="0" w:line="240" w:lineRule="auto"/>
        <w:rPr>
          <w:rFonts w:cstheme="minorHAnsi"/>
        </w:rPr>
      </w:pPr>
      <w:r w:rsidRPr="009E7887">
        <w:rPr>
          <w:rFonts w:cstheme="minorHAnsi"/>
        </w:rPr>
        <w:t>10%</w:t>
      </w:r>
      <w:r>
        <w:rPr>
          <w:rFonts w:cstheme="minorHAnsi"/>
        </w:rPr>
        <w:t xml:space="preserve"> Midterm Exam 1 Multiple Choice</w:t>
      </w:r>
    </w:p>
    <w:p w:rsidR="009E7887" w:rsidRPr="009E7887" w:rsidRDefault="009E7887" w:rsidP="009E7887">
      <w:pPr>
        <w:spacing w:after="0" w:line="240" w:lineRule="auto"/>
        <w:rPr>
          <w:rFonts w:cstheme="minorHAnsi"/>
        </w:rPr>
      </w:pPr>
      <w:r>
        <w:rPr>
          <w:rFonts w:cstheme="minorHAnsi"/>
        </w:rPr>
        <w:t>10% Midterm Exam 1 Essay (Labor Market Issues)</w:t>
      </w:r>
    </w:p>
    <w:p w:rsidR="009E7887" w:rsidRPr="009E7887" w:rsidRDefault="009E7887" w:rsidP="009E7887">
      <w:pPr>
        <w:spacing w:after="0" w:line="240" w:lineRule="auto"/>
        <w:rPr>
          <w:rFonts w:cstheme="minorHAnsi"/>
        </w:rPr>
      </w:pPr>
      <w:r w:rsidRPr="009E7887">
        <w:rPr>
          <w:rFonts w:cstheme="minorHAnsi"/>
        </w:rPr>
        <w:t>10%</w:t>
      </w:r>
      <w:r>
        <w:rPr>
          <w:rFonts w:cstheme="minorHAnsi"/>
        </w:rPr>
        <w:t xml:space="preserve"> Midterm Exam 2 Multiple Choice</w:t>
      </w:r>
    </w:p>
    <w:p w:rsidR="009E7887" w:rsidRPr="009E7887" w:rsidRDefault="009E7887" w:rsidP="009E7887">
      <w:pPr>
        <w:spacing w:after="0" w:line="240" w:lineRule="auto"/>
        <w:rPr>
          <w:rFonts w:cstheme="minorHAnsi"/>
        </w:rPr>
      </w:pPr>
      <w:r w:rsidRPr="009E7887">
        <w:rPr>
          <w:rFonts w:cstheme="minorHAnsi"/>
        </w:rPr>
        <w:t>10</w:t>
      </w:r>
      <w:r>
        <w:rPr>
          <w:rFonts w:cstheme="minorHAnsi"/>
        </w:rPr>
        <w:t>% Midterm Exam 2 Essay (Fiscal Policy Issues)</w:t>
      </w:r>
    </w:p>
    <w:p w:rsidR="009E7887" w:rsidRPr="009E7887" w:rsidRDefault="009E7887" w:rsidP="009E7887">
      <w:pPr>
        <w:spacing w:after="0" w:line="240" w:lineRule="auto"/>
        <w:rPr>
          <w:rFonts w:cstheme="minorHAnsi"/>
        </w:rPr>
      </w:pPr>
      <w:r>
        <w:rPr>
          <w:rFonts w:cstheme="minorHAnsi"/>
        </w:rPr>
        <w:t>10% Final Exam Multiple Choice</w:t>
      </w:r>
    </w:p>
    <w:p w:rsidR="009E7887" w:rsidRPr="009E7887" w:rsidRDefault="009E7887" w:rsidP="009E7887">
      <w:pPr>
        <w:spacing w:after="0" w:line="240" w:lineRule="auto"/>
        <w:rPr>
          <w:rFonts w:cstheme="minorHAnsi"/>
        </w:rPr>
      </w:pPr>
      <w:r w:rsidRPr="009E7887">
        <w:rPr>
          <w:rFonts w:cstheme="minorHAnsi"/>
        </w:rPr>
        <w:t>20% Macroeconomic Outlook</w:t>
      </w:r>
      <w:r>
        <w:rPr>
          <w:rFonts w:cstheme="minorHAnsi"/>
        </w:rPr>
        <w:t xml:space="preserve"> (Final Essay)</w:t>
      </w:r>
    </w:p>
    <w:p w:rsidR="009E7887" w:rsidRDefault="009E7887" w:rsidP="00564108">
      <w:pPr>
        <w:spacing w:after="0"/>
        <w:rPr>
          <w:rFonts w:cstheme="minorHAnsi"/>
          <w:b/>
        </w:rPr>
      </w:pPr>
    </w:p>
    <w:p w:rsidR="00564108" w:rsidRPr="00564108" w:rsidRDefault="009E7887" w:rsidP="00564108">
      <w:pPr>
        <w:spacing w:after="0"/>
        <w:rPr>
          <w:rFonts w:cstheme="minorHAnsi"/>
          <w:b/>
        </w:rPr>
      </w:pPr>
      <w:r>
        <w:rPr>
          <w:rFonts w:cstheme="minorHAnsi"/>
          <w:b/>
        </w:rPr>
        <w:t>6</w:t>
      </w:r>
      <w:r w:rsidR="00564108" w:rsidRPr="00564108">
        <w:rPr>
          <w:rFonts w:cstheme="minorHAnsi"/>
          <w:b/>
        </w:rPr>
        <w:t xml:space="preserve"> Liberal Studies Program Learning Outcomes and Writing Expectations </w:t>
      </w:r>
    </w:p>
    <w:p w:rsidR="007808A4" w:rsidRDefault="007808A4" w:rsidP="00564108">
      <w:pPr>
        <w:spacing w:after="0"/>
        <w:rPr>
          <w:rFonts w:cstheme="minorHAnsi"/>
        </w:rPr>
      </w:pPr>
    </w:p>
    <w:p w:rsidR="00564108" w:rsidRPr="00564108" w:rsidRDefault="00564108" w:rsidP="00564108">
      <w:pPr>
        <w:spacing w:after="0"/>
        <w:rPr>
          <w:rFonts w:cstheme="minorHAnsi"/>
        </w:rPr>
      </w:pPr>
      <w:r>
        <w:rPr>
          <w:rFonts w:cstheme="minorHAnsi"/>
        </w:rPr>
        <w:t xml:space="preserve">This </w:t>
      </w:r>
      <w:r w:rsidR="00C84EC0">
        <w:rPr>
          <w:rFonts w:cstheme="minorHAnsi"/>
        </w:rPr>
        <w:t>course is offered</w:t>
      </w:r>
      <w:r>
        <w:rPr>
          <w:rFonts w:cstheme="minorHAnsi"/>
        </w:rPr>
        <w:t xml:space="preserve"> within the Social, Cultural and Behavioral (SCBI) </w:t>
      </w:r>
      <w:r w:rsidR="00C84EC0">
        <w:rPr>
          <w:rFonts w:cstheme="minorHAnsi"/>
        </w:rPr>
        <w:t>Learning</w:t>
      </w:r>
      <w:r>
        <w:rPr>
          <w:rFonts w:cstheme="minorHAnsi"/>
        </w:rPr>
        <w:t xml:space="preserve"> Domain of DePaul’s Liberal Studies Program. </w:t>
      </w:r>
      <w:r w:rsidRPr="00564108">
        <w:rPr>
          <w:rFonts w:cstheme="minorHAnsi"/>
        </w:rPr>
        <w:t>Courses in the Social, Cultural and Behavioral Inquiry domain focus on the mutual impact of society and culture on individuals, and of individuals on society and culture. Particular attention is given to human relationships and behavior as they are influenced by social, economic and political institutions, spatial and geographical factors, and the events and social and cultural forces at play in the contemporary world. The domain emphasizes the pursuit of knowledge through the development of theory and empirical investigation of the contemporary world. Courses in the domain explore such particular issues as poverty and economic opportunity, the environment, nationalism, racism, individual alienation, gender differences, and the bases of conflict and consensus in complex, urban societies and in global relations.</w:t>
      </w:r>
    </w:p>
    <w:p w:rsidR="00564108" w:rsidRPr="00564108" w:rsidRDefault="00564108" w:rsidP="00564108">
      <w:pPr>
        <w:spacing w:after="0"/>
        <w:rPr>
          <w:rFonts w:cstheme="minorHAnsi"/>
        </w:rPr>
      </w:pPr>
      <w:r w:rsidRPr="00564108">
        <w:rPr>
          <w:rFonts w:cstheme="minorHAnsi"/>
        </w:rPr>
        <w:t>The learning outcomes for these courses are as follows:</w:t>
      </w:r>
    </w:p>
    <w:p w:rsidR="00564108" w:rsidRPr="00564108" w:rsidRDefault="00564108" w:rsidP="00564108">
      <w:pPr>
        <w:spacing w:after="0"/>
        <w:rPr>
          <w:rFonts w:cstheme="minorHAnsi"/>
        </w:rPr>
      </w:pPr>
      <w:r w:rsidRPr="00564108">
        <w:rPr>
          <w:rFonts w:cstheme="minorHAnsi"/>
        </w:rPr>
        <w:t>1) Students will analyze and reflect upon arguments about the contemporary world using relevant theory, methods, and/or empirical evidence.</w:t>
      </w:r>
    </w:p>
    <w:p w:rsidR="00564108" w:rsidRPr="00564108" w:rsidRDefault="00564108" w:rsidP="00564108">
      <w:pPr>
        <w:spacing w:after="0"/>
        <w:rPr>
          <w:rFonts w:cstheme="minorHAnsi"/>
        </w:rPr>
      </w:pPr>
      <w:r w:rsidRPr="00564108">
        <w:rPr>
          <w:rFonts w:cstheme="minorHAnsi"/>
        </w:rPr>
        <w:t>2) Students will be able to analyze interdependent relationships between contemporary society and individuals.</w:t>
      </w:r>
    </w:p>
    <w:p w:rsidR="00564108" w:rsidRPr="00564108" w:rsidRDefault="00564108" w:rsidP="00564108">
      <w:pPr>
        <w:spacing w:after="0"/>
        <w:rPr>
          <w:rFonts w:cstheme="minorHAnsi"/>
        </w:rPr>
      </w:pPr>
      <w:r w:rsidRPr="00564108">
        <w:rPr>
          <w:rFonts w:cstheme="minorHAnsi"/>
        </w:rPr>
        <w:t>Analyses that help students reflect upon and understand the nature and sources of inequality and social injustices, or effective responses to inequality and injustice, are especially encouraged.</w:t>
      </w:r>
    </w:p>
    <w:p w:rsidR="00564108" w:rsidRPr="00564108" w:rsidRDefault="00564108" w:rsidP="00564108">
      <w:pPr>
        <w:spacing w:after="0"/>
        <w:rPr>
          <w:rFonts w:cstheme="minorHAnsi"/>
        </w:rPr>
      </w:pPr>
      <w:r w:rsidRPr="00564108">
        <w:rPr>
          <w:rFonts w:cstheme="minorHAnsi"/>
        </w:rPr>
        <w:t>Writing Expectations</w:t>
      </w:r>
    </w:p>
    <w:p w:rsidR="00564108" w:rsidRPr="006D0575" w:rsidRDefault="00564108" w:rsidP="00564108">
      <w:pPr>
        <w:spacing w:after="0"/>
        <w:rPr>
          <w:rFonts w:cstheme="minorHAnsi"/>
        </w:rPr>
      </w:pPr>
      <w:r w:rsidRPr="00564108">
        <w:rPr>
          <w:rFonts w:cstheme="minorHAnsi"/>
        </w:rPr>
        <w:t>Students in Social, Cultural, and Behavioral Inquiry courses will demonstrate that they have mastered one or more of the learning outcomes through writing. It is expected that the equivalent of ten pages (which may be distributed across a series of assignments including papers, exams, journals, problem-sets and in-class writing assignments) will be required. At least five of those pages must be written outside class.</w:t>
      </w:r>
    </w:p>
    <w:p w:rsidR="006A7EB6" w:rsidRDefault="006A7EB6" w:rsidP="006D0575">
      <w:pPr>
        <w:rPr>
          <w:rFonts w:cstheme="minorHAnsi"/>
          <w:b/>
        </w:rPr>
      </w:pPr>
    </w:p>
    <w:p w:rsidR="006D0575" w:rsidRPr="006D0575" w:rsidRDefault="006D0575" w:rsidP="006D0575">
      <w:pPr>
        <w:rPr>
          <w:rFonts w:cstheme="minorHAnsi"/>
          <w:b/>
        </w:rPr>
      </w:pPr>
      <w:r w:rsidRPr="006D0575">
        <w:rPr>
          <w:rFonts w:cstheme="minorHAnsi"/>
          <w:b/>
        </w:rPr>
        <w:t>7 Further Information</w:t>
      </w:r>
    </w:p>
    <w:p w:rsidR="006D0575" w:rsidRPr="006D0575" w:rsidRDefault="006D0575" w:rsidP="006D0575">
      <w:pPr>
        <w:spacing w:before="100" w:beforeAutospacing="1" w:after="100" w:afterAutospacing="1" w:line="240" w:lineRule="auto"/>
        <w:outlineLvl w:val="1"/>
        <w:rPr>
          <w:rFonts w:eastAsia="Times New Roman" w:cstheme="minorHAnsi"/>
          <w:b/>
          <w:bCs/>
        </w:rPr>
      </w:pPr>
      <w:r w:rsidRPr="006D0575">
        <w:rPr>
          <w:rFonts w:eastAsia="Times New Roman" w:cstheme="minorHAnsi"/>
          <w:b/>
          <w:bCs/>
          <w:lang w:val="en"/>
        </w:rPr>
        <w:t>Technology Support</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For technical support, please visit the DePaul Helpdesk </w:t>
      </w:r>
      <w:r w:rsidRPr="001F2EAE">
        <w:rPr>
          <w:rFonts w:eastAsia="Times New Roman" w:cstheme="minorHAnsi"/>
          <w:lang w:val="en"/>
        </w:rPr>
        <w:t>at</w:t>
      </w:r>
      <w:r w:rsidRPr="006D0575">
        <w:rPr>
          <w:rFonts w:eastAsia="Times New Roman" w:cstheme="minorHAnsi"/>
          <w:lang w:val="en"/>
        </w:rPr>
        <w:t>:</w:t>
      </w:r>
    </w:p>
    <w:p w:rsidR="006D0575" w:rsidRPr="006D0575" w:rsidRDefault="007A401A" w:rsidP="006D0575">
      <w:pPr>
        <w:spacing w:before="100" w:beforeAutospacing="1" w:after="100" w:afterAutospacing="1" w:line="240" w:lineRule="auto"/>
        <w:rPr>
          <w:rFonts w:eastAsia="Times New Roman" w:cstheme="minorHAnsi"/>
        </w:rPr>
      </w:pPr>
      <w:hyperlink r:id="rId8" w:history="1">
        <w:r w:rsidR="006D0575" w:rsidRPr="001F2EAE">
          <w:rPr>
            <w:rFonts w:eastAsia="Times New Roman" w:cstheme="minorHAnsi"/>
            <w:color w:val="0563C1" w:themeColor="hyperlink"/>
            <w:u w:val="single"/>
            <w:lang w:val="en"/>
          </w:rPr>
          <w:t>http://helpdesk.depaul.edu</w:t>
        </w:r>
      </w:hyperlink>
    </w:p>
    <w:p w:rsidR="006D0575" w:rsidRPr="006D0575" w:rsidRDefault="006D0575" w:rsidP="006D0575">
      <w:pPr>
        <w:numPr>
          <w:ilvl w:val="0"/>
          <w:numId w:val="2"/>
        </w:numPr>
        <w:spacing w:before="100" w:beforeAutospacing="1" w:after="100" w:afterAutospacing="1" w:line="240" w:lineRule="auto"/>
        <w:rPr>
          <w:rFonts w:cstheme="minorHAnsi"/>
        </w:rPr>
      </w:pPr>
      <w:r w:rsidRPr="006D0575">
        <w:rPr>
          <w:rFonts w:cstheme="minorHAnsi"/>
          <w:lang w:val="en"/>
        </w:rPr>
        <w:t>Email: </w:t>
      </w:r>
      <w:hyperlink r:id="rId9" w:history="1">
        <w:r w:rsidRPr="001F2EAE">
          <w:rPr>
            <w:rFonts w:cstheme="minorHAnsi"/>
            <w:color w:val="0563C1" w:themeColor="hyperlink"/>
            <w:u w:val="single"/>
            <w:lang w:val="en"/>
          </w:rPr>
          <w:t>tsc@depaul.edu</w:t>
        </w:r>
      </w:hyperlink>
      <w:r w:rsidRPr="006D0575">
        <w:rPr>
          <w:rFonts w:cstheme="minorHAnsi"/>
          <w:lang w:val="en"/>
        </w:rPr>
        <w:t>.</w:t>
      </w:r>
    </w:p>
    <w:p w:rsidR="006D0575" w:rsidRPr="006D0575" w:rsidRDefault="006D0575" w:rsidP="006D0575">
      <w:pPr>
        <w:numPr>
          <w:ilvl w:val="0"/>
          <w:numId w:val="2"/>
        </w:numPr>
        <w:spacing w:before="100" w:beforeAutospacing="1" w:after="100" w:afterAutospacing="1" w:line="240" w:lineRule="auto"/>
        <w:rPr>
          <w:rFonts w:cstheme="minorHAnsi"/>
        </w:rPr>
      </w:pPr>
      <w:r w:rsidRPr="006D0575">
        <w:rPr>
          <w:rFonts w:cstheme="minorHAnsi"/>
          <w:lang w:val="en"/>
        </w:rPr>
        <w:t>Telephone:  </w:t>
      </w:r>
      <w:r w:rsidRPr="001F2EAE">
        <w:rPr>
          <w:rFonts w:cstheme="minorHAnsi"/>
          <w:b/>
          <w:bCs/>
          <w:lang w:val="en"/>
        </w:rPr>
        <w:t>+1 (312) 362-8765</w:t>
      </w:r>
      <w:r w:rsidRPr="006D0575">
        <w:rPr>
          <w:rFonts w:cstheme="minorHAnsi"/>
          <w:lang w:val="en"/>
        </w:rPr>
        <w:t>.</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The Helpdesk operates on Central Standard Time and its hours are as follows:</w:t>
      </w:r>
    </w:p>
    <w:p w:rsidR="006D0575" w:rsidRPr="006D0575" w:rsidRDefault="006D0575" w:rsidP="006D0575">
      <w:pPr>
        <w:numPr>
          <w:ilvl w:val="0"/>
          <w:numId w:val="3"/>
        </w:numPr>
        <w:spacing w:before="100" w:beforeAutospacing="1" w:after="100" w:afterAutospacing="1" w:line="240" w:lineRule="auto"/>
        <w:rPr>
          <w:rFonts w:cstheme="minorHAnsi"/>
        </w:rPr>
      </w:pPr>
      <w:r w:rsidRPr="001F2EAE">
        <w:rPr>
          <w:rFonts w:cstheme="minorHAnsi"/>
          <w:b/>
          <w:bCs/>
          <w:lang w:val="en"/>
        </w:rPr>
        <w:t>Monday – Thursday</w:t>
      </w:r>
      <w:r w:rsidRPr="006D0575">
        <w:rPr>
          <w:rFonts w:cstheme="minorHAnsi"/>
          <w:lang w:val="en"/>
        </w:rPr>
        <w:t>: 8 a.m. to 8 p.m.</w:t>
      </w:r>
    </w:p>
    <w:p w:rsidR="006D0575" w:rsidRPr="006D0575" w:rsidRDefault="006D0575" w:rsidP="006D0575">
      <w:pPr>
        <w:numPr>
          <w:ilvl w:val="0"/>
          <w:numId w:val="3"/>
        </w:numPr>
        <w:spacing w:before="100" w:beforeAutospacing="1" w:after="100" w:afterAutospacing="1" w:line="240" w:lineRule="auto"/>
        <w:rPr>
          <w:rFonts w:cstheme="minorHAnsi"/>
        </w:rPr>
      </w:pPr>
      <w:r w:rsidRPr="001F2EAE">
        <w:rPr>
          <w:rFonts w:cstheme="minorHAnsi"/>
          <w:b/>
          <w:bCs/>
          <w:lang w:val="en"/>
        </w:rPr>
        <w:t>Friday</w:t>
      </w:r>
      <w:r w:rsidRPr="006D0575">
        <w:rPr>
          <w:rFonts w:cstheme="minorHAnsi"/>
          <w:lang w:val="en"/>
        </w:rPr>
        <w:t>: 8 a.m. to 5 p.m.</w:t>
      </w:r>
    </w:p>
    <w:p w:rsidR="006D0575" w:rsidRPr="006D0575" w:rsidRDefault="006D0575" w:rsidP="006D0575">
      <w:pPr>
        <w:numPr>
          <w:ilvl w:val="0"/>
          <w:numId w:val="3"/>
        </w:numPr>
        <w:spacing w:before="100" w:beforeAutospacing="1" w:after="100" w:afterAutospacing="1" w:line="240" w:lineRule="auto"/>
        <w:rPr>
          <w:rFonts w:cstheme="minorHAnsi"/>
        </w:rPr>
      </w:pPr>
      <w:r w:rsidRPr="001F2EAE">
        <w:rPr>
          <w:rFonts w:cstheme="minorHAnsi"/>
          <w:b/>
          <w:bCs/>
          <w:lang w:val="en"/>
        </w:rPr>
        <w:t>Saturday</w:t>
      </w:r>
      <w:r w:rsidRPr="006D0575">
        <w:rPr>
          <w:rFonts w:cstheme="minorHAnsi"/>
          <w:lang w:val="en"/>
        </w:rPr>
        <w:t>: 8 a.m. to 4 p.m.</w:t>
      </w:r>
    </w:p>
    <w:p w:rsidR="006D0575" w:rsidRPr="006D0575" w:rsidRDefault="006D0575" w:rsidP="006D0575">
      <w:pPr>
        <w:numPr>
          <w:ilvl w:val="0"/>
          <w:numId w:val="3"/>
        </w:numPr>
        <w:spacing w:before="100" w:beforeAutospacing="1" w:after="100" w:afterAutospacing="1" w:line="240" w:lineRule="auto"/>
        <w:rPr>
          <w:rFonts w:cstheme="minorHAnsi"/>
        </w:rPr>
      </w:pPr>
      <w:r w:rsidRPr="001F2EAE">
        <w:rPr>
          <w:rFonts w:cstheme="minorHAnsi"/>
          <w:b/>
          <w:bCs/>
          <w:lang w:val="en"/>
        </w:rPr>
        <w:t>Sunday</w:t>
      </w:r>
      <w:r w:rsidRPr="006D0575">
        <w:rPr>
          <w:rFonts w:cstheme="minorHAnsi"/>
          <w:lang w:val="en"/>
        </w:rPr>
        <w:t>: Closed</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The Helpdesk </w:t>
      </w:r>
      <w:r w:rsidRPr="001F2EAE">
        <w:rPr>
          <w:rFonts w:eastAsia="Times New Roman" w:cstheme="minorHAnsi"/>
          <w:lang w:val="en"/>
        </w:rPr>
        <w:t>is closed</w:t>
      </w:r>
      <w:r w:rsidRPr="006D0575">
        <w:rPr>
          <w:rFonts w:eastAsia="Times New Roman" w:cstheme="minorHAnsi"/>
          <w:lang w:val="en"/>
        </w:rPr>
        <w:t xml:space="preserve"> during all University holidays.</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For DePaul software information, visit the </w:t>
      </w:r>
      <w:hyperlink r:id="rId10" w:tgtFrame="_blank" w:history="1">
        <w:r w:rsidRPr="001F2EAE">
          <w:rPr>
            <w:rFonts w:eastAsia="Times New Roman" w:cstheme="minorHAnsi"/>
            <w:color w:val="0563C1" w:themeColor="hyperlink"/>
            <w:u w:val="single"/>
            <w:lang w:val="en"/>
          </w:rPr>
          <w:t>Student Success Technology guide</w:t>
        </w:r>
      </w:hyperlink>
      <w:r w:rsidRPr="006D0575">
        <w:rPr>
          <w:rFonts w:eastAsia="Times New Roman" w:cstheme="minorHAnsi"/>
          <w:lang w:val="en"/>
        </w:rPr>
        <w:t>.</w:t>
      </w:r>
    </w:p>
    <w:p w:rsidR="006D0575" w:rsidRPr="006D0575" w:rsidRDefault="006D0575" w:rsidP="006D0575">
      <w:pPr>
        <w:spacing w:before="100" w:beforeAutospacing="1" w:after="100" w:afterAutospacing="1" w:line="240" w:lineRule="auto"/>
        <w:outlineLvl w:val="1"/>
        <w:rPr>
          <w:rFonts w:eastAsia="Times New Roman" w:cstheme="minorHAnsi"/>
          <w:b/>
          <w:bCs/>
          <w:lang w:val="en"/>
        </w:rPr>
      </w:pPr>
      <w:r w:rsidRPr="006D0575">
        <w:rPr>
          <w:rFonts w:eastAsia="Times New Roman" w:cstheme="minorHAnsi"/>
          <w:b/>
          <w:bCs/>
          <w:lang w:val="en"/>
        </w:rPr>
        <w:t>Accommodation: Students with Disabilities</w:t>
      </w:r>
    </w:p>
    <w:p w:rsidR="006D0575" w:rsidRPr="006D0575" w:rsidRDefault="006D0575" w:rsidP="006D0575">
      <w:pPr>
        <w:spacing w:before="100" w:beforeAutospacing="1" w:after="100" w:afterAutospacing="1" w:line="240" w:lineRule="auto"/>
        <w:outlineLvl w:val="1"/>
        <w:rPr>
          <w:rFonts w:eastAsia="Times New Roman" w:cstheme="minorHAnsi"/>
          <w:bCs/>
        </w:rPr>
      </w:pPr>
      <w:r w:rsidRPr="006D0575">
        <w:rPr>
          <w:rFonts w:eastAsia="Times New Roman" w:cstheme="minorHAnsi"/>
          <w:bCs/>
          <w:lang w:val="en"/>
        </w:rPr>
        <w:br/>
        <w:t xml:space="preserve">Students seeking disability-related accommodations are required to register with DePaul's Center for Students with Disabilities (CSD) enabling you to access accommodations and support services to assist your success.  </w:t>
      </w:r>
      <w:r w:rsidRPr="001F2EAE">
        <w:rPr>
          <w:rFonts w:eastAsia="Times New Roman" w:cstheme="minorHAnsi"/>
          <w:bCs/>
          <w:lang w:val="en"/>
        </w:rPr>
        <w:t>There are two office locations that can provide you with enrollment information, or inquire via email at </w:t>
      </w:r>
      <w:hyperlink r:id="rId11" w:tgtFrame="_self" w:history="1">
        <w:r w:rsidRPr="001F2EAE">
          <w:rPr>
            <w:rFonts w:eastAsia="Times New Roman" w:cstheme="minorHAnsi"/>
            <w:bCs/>
            <w:color w:val="0563C1" w:themeColor="hyperlink"/>
            <w:u w:val="single"/>
            <w:lang w:val="en"/>
          </w:rPr>
          <w:t>csd@depaul.edu</w:t>
        </w:r>
      </w:hyperlink>
      <w:r w:rsidRPr="006D0575">
        <w:rPr>
          <w:rFonts w:eastAsia="Times New Roman" w:cstheme="minorHAnsi"/>
          <w:bCs/>
          <w:lang w:val="en"/>
        </w:rPr>
        <w:t xml:space="preserve"> .</w:t>
      </w:r>
    </w:p>
    <w:p w:rsidR="006D0575" w:rsidRPr="006D0575" w:rsidRDefault="006D0575" w:rsidP="006D0575">
      <w:pPr>
        <w:numPr>
          <w:ilvl w:val="0"/>
          <w:numId w:val="4"/>
        </w:numPr>
        <w:spacing w:before="100" w:beforeAutospacing="1" w:after="100" w:afterAutospacing="1" w:line="240" w:lineRule="auto"/>
        <w:rPr>
          <w:rFonts w:cstheme="minorHAnsi"/>
        </w:rPr>
      </w:pPr>
      <w:r w:rsidRPr="006D0575">
        <w:rPr>
          <w:rFonts w:cstheme="minorHAnsi"/>
          <w:lang w:val="en"/>
        </w:rPr>
        <w:t>Loop Campus - Lewis Center #1420 - (312) 362-8002</w:t>
      </w:r>
    </w:p>
    <w:p w:rsidR="006D0575" w:rsidRPr="006D0575" w:rsidRDefault="006D0575" w:rsidP="006D0575">
      <w:pPr>
        <w:numPr>
          <w:ilvl w:val="0"/>
          <w:numId w:val="4"/>
        </w:numPr>
        <w:spacing w:before="100" w:beforeAutospacing="1" w:after="100" w:afterAutospacing="1" w:line="240" w:lineRule="auto"/>
        <w:rPr>
          <w:rFonts w:cstheme="minorHAnsi"/>
        </w:rPr>
      </w:pPr>
      <w:r w:rsidRPr="006D0575">
        <w:rPr>
          <w:rFonts w:cstheme="minorHAnsi"/>
          <w:lang w:val="en"/>
        </w:rPr>
        <w:t>Lincoln Park Campus - Student Center #370 - (773) 325-1677</w:t>
      </w:r>
    </w:p>
    <w:p w:rsidR="006D0575" w:rsidRPr="006D0575" w:rsidRDefault="006D0575" w:rsidP="006D0575">
      <w:pPr>
        <w:spacing w:before="100" w:beforeAutospacing="1" w:after="100" w:afterAutospacing="1"/>
        <w:rPr>
          <w:rFonts w:cstheme="minorHAnsi"/>
        </w:rPr>
      </w:pPr>
      <w:r w:rsidRPr="006D0575">
        <w:rPr>
          <w:rFonts w:cstheme="minorHAnsi"/>
          <w:lang w:val="en"/>
        </w:rPr>
        <w:t xml:space="preserve">Students </w:t>
      </w:r>
      <w:r w:rsidRPr="001F2EAE">
        <w:rPr>
          <w:rFonts w:cstheme="minorHAnsi"/>
          <w:lang w:val="en"/>
        </w:rPr>
        <w:t>are also invited</w:t>
      </w:r>
      <w:r w:rsidRPr="006D0575">
        <w:rPr>
          <w:rFonts w:cstheme="minorHAnsi"/>
          <w:lang w:val="en"/>
        </w:rPr>
        <w:t xml:space="preserve"> to contact me privately to discuss your challenges and how I may assist in facilitating the accommodations you will use during this course. This </w:t>
      </w:r>
      <w:r w:rsidRPr="001F2EAE">
        <w:rPr>
          <w:rFonts w:cstheme="minorHAnsi"/>
          <w:lang w:val="en"/>
        </w:rPr>
        <w:t>is best done</w:t>
      </w:r>
      <w:r w:rsidRPr="006D0575">
        <w:rPr>
          <w:rFonts w:cstheme="minorHAnsi"/>
          <w:lang w:val="en"/>
        </w:rPr>
        <w:t xml:space="preserve"> early in the term and our conversation will remain confidential.</w:t>
      </w:r>
    </w:p>
    <w:p w:rsidR="006D0575" w:rsidRPr="006D0575" w:rsidRDefault="006D0575" w:rsidP="006D0575">
      <w:pPr>
        <w:spacing w:before="100" w:beforeAutospacing="1" w:after="100" w:afterAutospacing="1" w:line="240" w:lineRule="auto"/>
        <w:outlineLvl w:val="2"/>
        <w:rPr>
          <w:rFonts w:eastAsia="Times New Roman" w:cstheme="minorHAnsi"/>
          <w:b/>
          <w:bCs/>
        </w:rPr>
      </w:pPr>
      <w:r w:rsidRPr="006D0575">
        <w:rPr>
          <w:rFonts w:eastAsia="Times New Roman" w:cstheme="minorHAnsi"/>
          <w:b/>
          <w:bCs/>
          <w:lang w:val="en"/>
        </w:rPr>
        <w:t>Additional Accommodations</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This course may include instructional content delivered via audio and video. If you have any concerns about your ability to access and/or understand this material in its default format, please notify me within the first week of the course so we can discuss what accommodations </w:t>
      </w:r>
      <w:r w:rsidRPr="001F2EAE">
        <w:rPr>
          <w:rFonts w:eastAsia="Times New Roman" w:cstheme="minorHAnsi"/>
          <w:lang w:val="en"/>
        </w:rPr>
        <w:t>can be made</w:t>
      </w:r>
      <w:r w:rsidRPr="006D0575">
        <w:rPr>
          <w:rFonts w:eastAsia="Times New Roman" w:cstheme="minorHAnsi"/>
          <w:lang w:val="en"/>
        </w:rPr>
        <w:t>.</w:t>
      </w:r>
    </w:p>
    <w:p w:rsidR="006D0575" w:rsidRPr="006D0575" w:rsidRDefault="006D0575" w:rsidP="006D0575">
      <w:pPr>
        <w:spacing w:before="100" w:beforeAutospacing="1" w:after="100" w:afterAutospacing="1" w:line="240" w:lineRule="auto"/>
        <w:outlineLvl w:val="1"/>
        <w:rPr>
          <w:rFonts w:eastAsia="Times New Roman" w:cstheme="minorHAnsi"/>
          <w:b/>
          <w:bCs/>
        </w:rPr>
      </w:pPr>
      <w:r w:rsidRPr="006D0575">
        <w:rPr>
          <w:rFonts w:eastAsia="Times New Roman" w:cstheme="minorHAnsi"/>
          <w:b/>
          <w:bCs/>
          <w:lang w:val="en"/>
        </w:rPr>
        <w:t>Assistance with Writing – The Writing Center</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Consider contacting or visiting the </w:t>
      </w:r>
      <w:hyperlink r:id="rId12" w:tgtFrame="_blank" w:history="1">
        <w:r w:rsidRPr="001F2EAE">
          <w:rPr>
            <w:rFonts w:eastAsia="Times New Roman" w:cstheme="minorHAnsi"/>
            <w:color w:val="0563C1" w:themeColor="hyperlink"/>
            <w:u w:val="single"/>
            <w:lang w:val="en"/>
          </w:rPr>
          <w:t>Writing Center</w:t>
        </w:r>
      </w:hyperlink>
      <w:r w:rsidRPr="006D0575">
        <w:rPr>
          <w:rFonts w:eastAsia="Times New Roman" w:cstheme="minorHAnsi"/>
          <w:lang w:val="en"/>
        </w:rPr>
        <w:t xml:space="preserve"> to discuss your assignments for this course or any others. You may schedule appointments (30 or 50 minutes) on an as-needed or weekly basis, scheduling up to 3 </w:t>
      </w:r>
      <w:r w:rsidRPr="001F2EAE">
        <w:rPr>
          <w:rFonts w:eastAsia="Times New Roman" w:cstheme="minorHAnsi"/>
          <w:lang w:val="en"/>
        </w:rPr>
        <w:t>hours worth</w:t>
      </w:r>
      <w:r w:rsidRPr="006D0575">
        <w:rPr>
          <w:rFonts w:eastAsia="Times New Roman" w:cstheme="minorHAnsi"/>
          <w:lang w:val="en"/>
        </w:rPr>
        <w:t xml:space="preserve"> of appointments per week. Online services include Feedback-by-Email and IM conferencing (with or without a webcam). All writing center services are free.  </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Writing Center tutors are specially selected and trained graduate and undergraduate students who can help you at almost any stage of your writing. They will not do your work for you, but they can help you focus and develop your ideas, review your drafts, and polish your writing. They can answer questions about grammar, mechanics, different kinds of writing styles, and documentation formats. They also can answer questions and provide feedback online, through IM/webcam chats and email. Obviously, the tutors </w:t>
      </w:r>
      <w:r w:rsidRPr="001F2EAE">
        <w:rPr>
          <w:rFonts w:eastAsia="Times New Roman" w:cstheme="minorHAnsi"/>
          <w:lang w:val="en"/>
        </w:rPr>
        <w:t>won’t</w:t>
      </w:r>
      <w:r w:rsidRPr="006D0575">
        <w:rPr>
          <w:rFonts w:eastAsia="Times New Roman" w:cstheme="minorHAnsi"/>
          <w:lang w:val="en"/>
        </w:rPr>
        <w:t xml:space="preserve"> necessarily be familiar with every class or subject, but they are able to provide valuable help from the perspective of an interested and careful reader as well as a serious and experienced student-writer.</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Schedule your appointments with enough time to think about and use the feedback </w:t>
      </w:r>
      <w:r w:rsidRPr="001F2EAE">
        <w:rPr>
          <w:rFonts w:eastAsia="Times New Roman" w:cstheme="minorHAnsi"/>
          <w:lang w:val="en"/>
        </w:rPr>
        <w:t>you’ll</w:t>
      </w:r>
      <w:r w:rsidRPr="006D0575">
        <w:rPr>
          <w:rFonts w:eastAsia="Times New Roman" w:cstheme="minorHAnsi"/>
          <w:lang w:val="en"/>
        </w:rPr>
        <w:t xml:space="preserve"> receive. Bring your assignment handout and other relevant materials to your appointments.</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You can use </w:t>
      </w:r>
      <w:hyperlink r:id="rId13" w:tgtFrame="_blank" w:history="1">
        <w:r w:rsidRPr="001F2EAE">
          <w:rPr>
            <w:rFonts w:eastAsia="Times New Roman" w:cstheme="minorHAnsi"/>
            <w:color w:val="0563C1" w:themeColor="hyperlink"/>
            <w:u w:val="single"/>
            <w:lang w:val="en"/>
          </w:rPr>
          <w:t>Ask a Librarian</w:t>
        </w:r>
      </w:hyperlink>
      <w:r w:rsidRPr="006D0575">
        <w:rPr>
          <w:rFonts w:eastAsia="Times New Roman" w:cstheme="minorHAnsi"/>
          <w:lang w:val="en"/>
        </w:rPr>
        <w:t> to discuss questions with a librarian via instant messaging. The library also provides </w:t>
      </w:r>
      <w:hyperlink r:id="rId14" w:tgtFrame="_blank" w:history="1">
        <w:r w:rsidRPr="001F2EAE">
          <w:rPr>
            <w:rFonts w:eastAsia="Times New Roman" w:cstheme="minorHAnsi"/>
            <w:color w:val="0563C1" w:themeColor="hyperlink"/>
            <w:u w:val="single"/>
            <w:lang w:val="en"/>
          </w:rPr>
          <w:t>Research Guides</w:t>
        </w:r>
      </w:hyperlink>
      <w:r w:rsidRPr="006D0575">
        <w:rPr>
          <w:rFonts w:eastAsia="Times New Roman" w:cstheme="minorHAnsi"/>
          <w:lang w:val="en"/>
        </w:rPr>
        <w:t> for any field in which you need to conduct research.</w:t>
      </w:r>
    </w:p>
    <w:p w:rsidR="006D0575" w:rsidRPr="006D0575" w:rsidRDefault="006D0575" w:rsidP="006D0575">
      <w:pPr>
        <w:spacing w:before="100" w:beforeAutospacing="1" w:after="100" w:afterAutospacing="1" w:line="240" w:lineRule="auto"/>
        <w:outlineLvl w:val="1"/>
        <w:rPr>
          <w:rFonts w:eastAsia="Times New Roman" w:cstheme="minorHAnsi"/>
          <w:b/>
          <w:bCs/>
        </w:rPr>
      </w:pPr>
      <w:r w:rsidRPr="006D0575">
        <w:rPr>
          <w:rFonts w:eastAsia="Times New Roman" w:cstheme="minorHAnsi"/>
          <w:b/>
          <w:bCs/>
          <w:lang w:val="en"/>
        </w:rPr>
        <w:t>Office of the Dean of Students</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The </w:t>
      </w:r>
      <w:hyperlink r:id="rId15" w:tgtFrame="_blank" w:history="1">
        <w:r w:rsidRPr="001F2EAE">
          <w:rPr>
            <w:rFonts w:eastAsia="Times New Roman" w:cstheme="minorHAnsi"/>
            <w:color w:val="0563C1" w:themeColor="hyperlink"/>
            <w:u w:val="single"/>
            <w:lang w:val="en"/>
          </w:rPr>
          <w:t xml:space="preserve">Dean of Students Office </w:t>
        </w:r>
      </w:hyperlink>
      <w:r w:rsidRPr="006D0575">
        <w:rPr>
          <w:rFonts w:eastAsia="Times New Roman" w:cstheme="minorHAnsi"/>
          <w:lang w:val="en"/>
        </w:rPr>
        <w:t xml:space="preserve">(DOS) helps students in navigating the university, particularly during difficult situations, such as personal, financial, medical, and/or family crises. DOS assists students with Absence Notifications to faculty, Late Withdrawals, and Community Resource Referrals. They also have resources and programs to support health and wellness, violence prevention, substance abuse and drug prevention, and LGBTQ student services. Virtual appointments </w:t>
      </w:r>
      <w:r w:rsidRPr="001F2EAE">
        <w:rPr>
          <w:rFonts w:eastAsia="Times New Roman" w:cstheme="minorHAnsi"/>
          <w:lang w:val="en"/>
        </w:rPr>
        <w:t>can be requested</w:t>
      </w:r>
      <w:r w:rsidRPr="006D0575">
        <w:rPr>
          <w:rFonts w:eastAsia="Times New Roman" w:cstheme="minorHAnsi"/>
          <w:lang w:val="en"/>
        </w:rPr>
        <w:t xml:space="preserve"> by calling </w:t>
      </w:r>
      <w:r w:rsidRPr="001F2EAE">
        <w:rPr>
          <w:rFonts w:eastAsia="Times New Roman" w:cstheme="minorHAnsi"/>
          <w:b/>
          <w:bCs/>
          <w:lang w:val="en"/>
        </w:rPr>
        <w:t>+1 (773) 325-7290</w:t>
      </w:r>
      <w:r w:rsidRPr="006D0575">
        <w:rPr>
          <w:rFonts w:eastAsia="Times New Roman" w:cstheme="minorHAnsi"/>
          <w:lang w:val="en"/>
        </w:rPr>
        <w:t xml:space="preserve"> or emailing </w:t>
      </w:r>
      <w:hyperlink r:id="rId16" w:history="1">
        <w:r w:rsidRPr="001F2EAE">
          <w:rPr>
            <w:rFonts w:eastAsia="Times New Roman" w:cstheme="minorHAnsi"/>
            <w:color w:val="0563C1" w:themeColor="hyperlink"/>
            <w:u w:val="single"/>
            <w:lang w:val="en"/>
          </w:rPr>
          <w:t>deanofstudents@depaul.edu</w:t>
        </w:r>
      </w:hyperlink>
      <w:r w:rsidRPr="006D0575">
        <w:rPr>
          <w:rFonts w:eastAsia="Times New Roman" w:cstheme="minorHAnsi"/>
          <w:lang w:val="en"/>
        </w:rPr>
        <w:t>.</w:t>
      </w:r>
    </w:p>
    <w:p w:rsidR="006D0575" w:rsidRPr="006D0575" w:rsidRDefault="006D0575" w:rsidP="006D0575">
      <w:pPr>
        <w:spacing w:before="100" w:beforeAutospacing="1" w:after="100" w:afterAutospacing="1" w:line="240" w:lineRule="auto"/>
        <w:outlineLvl w:val="1"/>
        <w:rPr>
          <w:rFonts w:eastAsia="Times New Roman" w:cstheme="minorHAnsi"/>
          <w:b/>
          <w:bCs/>
        </w:rPr>
      </w:pPr>
      <w:r w:rsidRPr="006D0575">
        <w:rPr>
          <w:rFonts w:eastAsia="Times New Roman" w:cstheme="minorHAnsi"/>
          <w:b/>
          <w:bCs/>
          <w:lang w:val="en"/>
        </w:rPr>
        <w:t>Counseling Services</w:t>
      </w:r>
    </w:p>
    <w:p w:rsidR="006D0575" w:rsidRPr="006D0575" w:rsidRDefault="007A401A" w:rsidP="006D0575">
      <w:pPr>
        <w:spacing w:before="100" w:beforeAutospacing="1" w:after="100" w:afterAutospacing="1" w:line="240" w:lineRule="auto"/>
        <w:rPr>
          <w:rFonts w:eastAsia="Times New Roman" w:cstheme="minorHAnsi"/>
        </w:rPr>
      </w:pPr>
      <w:hyperlink r:id="rId17" w:tgtFrame="_blank" w:history="1">
        <w:r w:rsidR="006D0575" w:rsidRPr="001F2EAE">
          <w:rPr>
            <w:rFonts w:eastAsia="Times New Roman" w:cstheme="minorHAnsi"/>
            <w:color w:val="0563C1" w:themeColor="hyperlink"/>
            <w:u w:val="single"/>
            <w:lang w:val="en"/>
          </w:rPr>
          <w:t>University Counseling Services</w:t>
        </w:r>
      </w:hyperlink>
      <w:r w:rsidR="006D0575" w:rsidRPr="006D0575">
        <w:rPr>
          <w:rFonts w:eastAsia="Times New Roman" w:cstheme="minorHAnsi"/>
          <w:lang w:val="en"/>
        </w:rPr>
        <w:t> are operating on a virtual basis and counselors are available for support, crisis management, consultation and community referrals.</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If you would like to be contacted by a </w:t>
      </w:r>
      <w:r w:rsidRPr="001F2EAE">
        <w:rPr>
          <w:rFonts w:eastAsia="Times New Roman" w:cstheme="minorHAnsi"/>
          <w:lang w:val="en"/>
        </w:rPr>
        <w:t>counselor</w:t>
      </w:r>
      <w:r w:rsidRPr="006D0575">
        <w:rPr>
          <w:rFonts w:eastAsia="Times New Roman" w:cstheme="minorHAnsi"/>
          <w:lang w:val="en"/>
        </w:rPr>
        <w:t xml:space="preserve"> please leave a message with University Counseling Services: +1 (773) 325-7779. Your call </w:t>
      </w:r>
      <w:r w:rsidRPr="001F2EAE">
        <w:rPr>
          <w:rFonts w:eastAsia="Times New Roman" w:cstheme="minorHAnsi"/>
          <w:lang w:val="en"/>
        </w:rPr>
        <w:t>will be returned</w:t>
      </w:r>
      <w:r w:rsidRPr="006D0575">
        <w:rPr>
          <w:rFonts w:eastAsia="Times New Roman" w:cstheme="minorHAnsi"/>
          <w:lang w:val="en"/>
        </w:rPr>
        <w:t xml:space="preserve"> as soon as possible and within 1-2 business days.</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In case of an urgent or life-threatening emergency, please call Public Safety +1 (773) 325-7777, 911, or Advocate Illinois Masonic Behavioral Health Services Crisis Line (if you are in Chicago).</w:t>
      </w:r>
    </w:p>
    <w:p w:rsidR="006D0575" w:rsidRPr="006D0575" w:rsidRDefault="006D0575" w:rsidP="006D0575">
      <w:pPr>
        <w:spacing w:before="100" w:beforeAutospacing="1" w:after="100" w:afterAutospacing="1" w:line="240" w:lineRule="auto"/>
        <w:outlineLvl w:val="1"/>
        <w:rPr>
          <w:rFonts w:eastAsia="Times New Roman" w:cstheme="minorHAnsi"/>
          <w:b/>
          <w:bCs/>
        </w:rPr>
      </w:pPr>
      <w:r w:rsidRPr="006D0575">
        <w:rPr>
          <w:rFonts w:eastAsia="Times New Roman" w:cstheme="minorHAnsi"/>
          <w:b/>
          <w:bCs/>
          <w:lang w:val="en"/>
        </w:rPr>
        <w:t>DePaul Central</w:t>
      </w:r>
    </w:p>
    <w:p w:rsidR="006D0575" w:rsidRPr="006D0575" w:rsidRDefault="007A401A" w:rsidP="006D0575">
      <w:pPr>
        <w:spacing w:before="100" w:beforeAutospacing="1" w:after="100" w:afterAutospacing="1" w:line="240" w:lineRule="auto"/>
        <w:rPr>
          <w:rFonts w:eastAsia="Times New Roman" w:cstheme="minorHAnsi"/>
        </w:rPr>
      </w:pPr>
      <w:hyperlink r:id="rId18" w:tgtFrame="_blank" w:history="1">
        <w:r w:rsidR="006D0575" w:rsidRPr="001F2EAE">
          <w:rPr>
            <w:rFonts w:eastAsia="Times New Roman" w:cstheme="minorHAnsi"/>
            <w:color w:val="0563C1" w:themeColor="hyperlink"/>
            <w:u w:val="single"/>
            <w:lang w:val="en"/>
          </w:rPr>
          <w:t>DePaul Central</w:t>
        </w:r>
      </w:hyperlink>
      <w:r w:rsidR="006D0575" w:rsidRPr="006D0575">
        <w:rPr>
          <w:rFonts w:eastAsia="Times New Roman" w:cstheme="minorHAnsi"/>
          <w:lang w:val="en"/>
        </w:rPr>
        <w:t> provides services to help student manage registration, academic planning, financial aid, and payment processes. </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Use their services by calling +1 (312) 362-8610 or emailing </w:t>
      </w:r>
      <w:hyperlink r:id="rId19" w:history="1">
        <w:r w:rsidRPr="001F2EAE">
          <w:rPr>
            <w:rFonts w:eastAsia="Times New Roman" w:cstheme="minorHAnsi"/>
            <w:color w:val="0563C1" w:themeColor="hyperlink"/>
            <w:u w:val="single"/>
            <w:lang w:val="en"/>
          </w:rPr>
          <w:t>finaid1@depaul.edu</w:t>
        </w:r>
      </w:hyperlink>
      <w:r w:rsidRPr="006D0575">
        <w:rPr>
          <w:rFonts w:eastAsia="Times New Roman" w:cstheme="minorHAnsi"/>
          <w:lang w:val="en"/>
        </w:rPr>
        <w:t> or </w:t>
      </w:r>
      <w:hyperlink r:id="rId20" w:history="1">
        <w:r w:rsidRPr="001F2EAE">
          <w:rPr>
            <w:rFonts w:eastAsia="Times New Roman" w:cstheme="minorHAnsi"/>
            <w:color w:val="0563C1" w:themeColor="hyperlink"/>
            <w:u w:val="single"/>
            <w:lang w:val="en"/>
          </w:rPr>
          <w:t>dpcl@depaul.edu.</w:t>
        </w:r>
      </w:hyperlink>
      <w:r w:rsidRPr="006D0575">
        <w:rPr>
          <w:rFonts w:eastAsia="Times New Roman" w:cstheme="minorHAnsi"/>
          <w:lang w:val="en"/>
        </w:rPr>
        <w:t> </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Please also see DePaul Central's </w:t>
      </w:r>
      <w:hyperlink r:id="rId21" w:tgtFrame="_blank" w:history="1">
        <w:r w:rsidRPr="001F2EAE">
          <w:rPr>
            <w:rFonts w:eastAsia="Times New Roman" w:cstheme="minorHAnsi"/>
            <w:color w:val="0563C1" w:themeColor="hyperlink"/>
            <w:u w:val="single"/>
            <w:lang w:val="en"/>
          </w:rPr>
          <w:t>step-by-step instructions</w:t>
        </w:r>
      </w:hyperlink>
      <w:r w:rsidRPr="006D0575">
        <w:rPr>
          <w:rFonts w:eastAsia="Times New Roman" w:cstheme="minorHAnsi"/>
          <w:lang w:val="en"/>
        </w:rPr>
        <w:t> on how to use </w:t>
      </w:r>
      <w:hyperlink r:id="rId22" w:tgtFrame="_blank" w:history="1">
        <w:r w:rsidRPr="001F2EAE">
          <w:rPr>
            <w:rFonts w:eastAsia="Times New Roman" w:cstheme="minorHAnsi"/>
            <w:color w:val="0563C1" w:themeColor="hyperlink"/>
            <w:u w:val="single"/>
            <w:lang w:val="en"/>
          </w:rPr>
          <w:t>Campus Connect.</w:t>
        </w:r>
      </w:hyperlink>
    </w:p>
    <w:p w:rsidR="006D0575" w:rsidRPr="006D0575" w:rsidRDefault="006D0575" w:rsidP="006D0575">
      <w:pPr>
        <w:spacing w:before="100" w:beforeAutospacing="1" w:after="100" w:afterAutospacing="1" w:line="240" w:lineRule="auto"/>
        <w:outlineLvl w:val="1"/>
        <w:rPr>
          <w:rFonts w:eastAsia="Times New Roman" w:cstheme="minorHAnsi"/>
          <w:b/>
          <w:bCs/>
        </w:rPr>
      </w:pPr>
      <w:r w:rsidRPr="006D0575">
        <w:rPr>
          <w:rFonts w:eastAsia="Times New Roman" w:cstheme="minorHAnsi"/>
          <w:b/>
          <w:bCs/>
          <w:lang w:val="en"/>
        </w:rPr>
        <w:t>Student Evaluations</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 xml:space="preserve">At the end of this course, you </w:t>
      </w:r>
      <w:r w:rsidRPr="001F2EAE">
        <w:rPr>
          <w:rFonts w:eastAsia="Times New Roman" w:cstheme="minorHAnsi"/>
          <w:lang w:val="en"/>
        </w:rPr>
        <w:t>will be provided</w:t>
      </w:r>
      <w:r w:rsidRPr="006D0575">
        <w:rPr>
          <w:rFonts w:eastAsia="Times New Roman" w:cstheme="minorHAnsi"/>
          <w:lang w:val="en"/>
        </w:rPr>
        <w:t xml:space="preserve"> with the opportunity to evaluate this course. Course evaluations provide valuable feedback that can improve teaching and learning. The greater the level of participation, the more useful the results. As students, you are in the unique position to view the instructor over time. Your comments about what works and what </w:t>
      </w:r>
      <w:r w:rsidRPr="001F2EAE">
        <w:rPr>
          <w:rFonts w:eastAsia="Times New Roman" w:cstheme="minorHAnsi"/>
          <w:lang w:val="en"/>
        </w:rPr>
        <w:t>doesn’t</w:t>
      </w:r>
      <w:r w:rsidRPr="006D0575">
        <w:rPr>
          <w:rFonts w:eastAsia="Times New Roman" w:cstheme="minorHAnsi"/>
          <w:lang w:val="en"/>
        </w:rPr>
        <w:t xml:space="preserve"> can help faculty build on the elements of the course that are strong and improve those that are weak. Isolated comments from students and instructors’ peers may also be helpful, but evaluation results based on high response rates may be statistically reliable (believable). As you experience this course and material, think about how your learning is impacted. Your honest opinions about your experience in and commitment to the course and your learning may help improve some components of the course for the next group of students. Positive comments also show the department chairs and college deans the commitment of instructors to the university and teaching evaluation results are one component used in annual performance reviews (including salary raises and promotion/tenure). The evaluation of the instructor and course provides you an opportunity to make your voice heard on an important issue – the quality of teaching at DePaul. </w:t>
      </w:r>
      <w:r w:rsidRPr="001F2EAE">
        <w:rPr>
          <w:rFonts w:eastAsia="Times New Roman" w:cstheme="minorHAnsi"/>
          <w:lang w:val="en"/>
        </w:rPr>
        <w:t>Don’t</w:t>
      </w:r>
      <w:r w:rsidRPr="006D0575">
        <w:rPr>
          <w:rFonts w:eastAsia="Times New Roman" w:cstheme="minorHAnsi"/>
          <w:lang w:val="en"/>
        </w:rPr>
        <w:t xml:space="preserve"> miss this opportunity to provide feedback!</w:t>
      </w:r>
    </w:p>
    <w:p w:rsidR="006D0575" w:rsidRPr="006D0575" w:rsidRDefault="006D0575" w:rsidP="006D0575">
      <w:pPr>
        <w:spacing w:before="100" w:beforeAutospacing="1" w:after="100" w:afterAutospacing="1" w:line="240" w:lineRule="auto"/>
        <w:outlineLvl w:val="1"/>
        <w:rPr>
          <w:rFonts w:eastAsia="Times New Roman" w:cstheme="minorHAnsi"/>
          <w:b/>
          <w:bCs/>
        </w:rPr>
      </w:pPr>
      <w:r w:rsidRPr="006D0575">
        <w:rPr>
          <w:rFonts w:eastAsia="Times New Roman" w:cstheme="minorHAnsi"/>
          <w:b/>
          <w:bCs/>
          <w:lang w:val="en"/>
        </w:rPr>
        <w:t>Academic Integrity</w:t>
      </w:r>
    </w:p>
    <w:p w:rsidR="006D0575" w:rsidRPr="006D0575" w:rsidRDefault="006D0575" w:rsidP="006D0575">
      <w:pPr>
        <w:spacing w:before="100" w:beforeAutospacing="1" w:after="100" w:afterAutospacing="1" w:line="240" w:lineRule="auto"/>
        <w:rPr>
          <w:rFonts w:eastAsia="Times New Roman" w:cstheme="minorHAnsi"/>
        </w:rPr>
      </w:pPr>
      <w:r w:rsidRPr="006D0575">
        <w:rPr>
          <w:rFonts w:eastAsia="Times New Roman" w:cstheme="minorHAnsi"/>
          <w:lang w:val="en"/>
        </w:rPr>
        <w:t>Work done for this course must adhere to the University Academic Integrity Policy, which you can review in the Student Handbook (</w:t>
      </w:r>
      <w:hyperlink r:id="rId23" w:tgtFrame="_blank" w:history="1">
        <w:r w:rsidRPr="001F2EAE">
          <w:rPr>
            <w:rFonts w:eastAsia="Times New Roman" w:cstheme="minorHAnsi"/>
            <w:color w:val="0563C1" w:themeColor="hyperlink"/>
            <w:u w:val="single"/>
            <w:lang w:val="en"/>
          </w:rPr>
          <w:t>Undergraduate Student Handbook</w:t>
        </w:r>
      </w:hyperlink>
      <w:r w:rsidRPr="006D0575">
        <w:rPr>
          <w:rFonts w:eastAsia="Times New Roman" w:cstheme="minorHAnsi"/>
          <w:lang w:val="en"/>
        </w:rPr>
        <w:t xml:space="preserve"> and </w:t>
      </w:r>
      <w:hyperlink r:id="rId24" w:tgtFrame="_blank" w:history="1">
        <w:r w:rsidRPr="001F2EAE">
          <w:rPr>
            <w:rFonts w:eastAsia="Times New Roman" w:cstheme="minorHAnsi"/>
            <w:color w:val="0563C1" w:themeColor="hyperlink"/>
            <w:u w:val="single"/>
            <w:lang w:val="en"/>
          </w:rPr>
          <w:t>Graduate Student Handbook</w:t>
        </w:r>
      </w:hyperlink>
      <w:r w:rsidRPr="006D0575">
        <w:rPr>
          <w:rFonts w:eastAsia="Times New Roman" w:cstheme="minorHAnsi"/>
          <w:lang w:val="en"/>
        </w:rPr>
        <w:t>) or by visiting </w:t>
      </w:r>
      <w:hyperlink r:id="rId25" w:tgtFrame="_blank" w:history="1">
        <w:r w:rsidRPr="001F2EAE">
          <w:rPr>
            <w:rFonts w:eastAsia="Times New Roman" w:cstheme="minorHAnsi"/>
            <w:color w:val="0563C1" w:themeColor="hyperlink"/>
            <w:u w:val="single"/>
            <w:lang w:val="en"/>
          </w:rPr>
          <w:t>Academic Integrity</w:t>
        </w:r>
      </w:hyperlink>
      <w:r w:rsidRPr="006D0575">
        <w:rPr>
          <w:rFonts w:eastAsia="Times New Roman" w:cstheme="minorHAnsi"/>
          <w:lang w:val="en"/>
        </w:rPr>
        <w:t xml:space="preserve"> at DePaul University. </w:t>
      </w:r>
    </w:p>
    <w:p w:rsidR="006D0575" w:rsidRPr="006D0575" w:rsidRDefault="006D0575" w:rsidP="006D0575">
      <w:pPr>
        <w:rPr>
          <w:rFonts w:cstheme="minorHAnsi"/>
        </w:rPr>
      </w:pPr>
    </w:p>
    <w:p w:rsidR="00344D29" w:rsidRPr="001F2EAE" w:rsidRDefault="00344D29" w:rsidP="00E44F74">
      <w:pPr>
        <w:rPr>
          <w:rFonts w:cstheme="minorHAnsi"/>
          <w:b/>
        </w:rPr>
      </w:pPr>
    </w:p>
    <w:p w:rsidR="005B4ABF" w:rsidRPr="001F2EAE" w:rsidRDefault="005B4ABF">
      <w:pPr>
        <w:rPr>
          <w:rFonts w:cstheme="minorHAnsi"/>
        </w:rPr>
      </w:pPr>
    </w:p>
    <w:sectPr w:rsidR="005B4ABF" w:rsidRPr="001F2EA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01A" w:rsidRDefault="007A401A" w:rsidP="0076017C">
      <w:pPr>
        <w:spacing w:after="0" w:line="240" w:lineRule="auto"/>
      </w:pPr>
      <w:r>
        <w:separator/>
      </w:r>
    </w:p>
  </w:endnote>
  <w:endnote w:type="continuationSeparator" w:id="0">
    <w:p w:rsidR="007A401A" w:rsidRDefault="007A401A" w:rsidP="0076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644389"/>
      <w:docPartObj>
        <w:docPartGallery w:val="Page Numbers (Bottom of Page)"/>
        <w:docPartUnique/>
      </w:docPartObj>
    </w:sdtPr>
    <w:sdtEndPr>
      <w:rPr>
        <w:noProof/>
      </w:rPr>
    </w:sdtEndPr>
    <w:sdtContent>
      <w:p w:rsidR="0076017C" w:rsidRDefault="0076017C">
        <w:pPr>
          <w:pStyle w:val="Footer"/>
          <w:jc w:val="center"/>
        </w:pPr>
        <w:r>
          <w:fldChar w:fldCharType="begin"/>
        </w:r>
        <w:r>
          <w:instrText xml:space="preserve"> PAGE   \* MERGEFORMAT </w:instrText>
        </w:r>
        <w:r>
          <w:fldChar w:fldCharType="separate"/>
        </w:r>
        <w:r w:rsidR="007A401A">
          <w:rPr>
            <w:noProof/>
          </w:rPr>
          <w:t>1</w:t>
        </w:r>
        <w:r>
          <w:rPr>
            <w:noProof/>
          </w:rPr>
          <w:fldChar w:fldCharType="end"/>
        </w:r>
      </w:p>
    </w:sdtContent>
  </w:sdt>
  <w:p w:rsidR="0076017C" w:rsidRDefault="0076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01A" w:rsidRDefault="007A401A" w:rsidP="0076017C">
      <w:pPr>
        <w:spacing w:after="0" w:line="240" w:lineRule="auto"/>
      </w:pPr>
      <w:r>
        <w:separator/>
      </w:r>
    </w:p>
  </w:footnote>
  <w:footnote w:type="continuationSeparator" w:id="0">
    <w:p w:rsidR="007A401A" w:rsidRDefault="007A401A" w:rsidP="00760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879"/>
    <w:multiLevelType w:val="multilevel"/>
    <w:tmpl w:val="E414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2792F"/>
    <w:multiLevelType w:val="multilevel"/>
    <w:tmpl w:val="B71E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C3746"/>
    <w:multiLevelType w:val="multilevel"/>
    <w:tmpl w:val="90A6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50A8B"/>
    <w:multiLevelType w:val="multilevel"/>
    <w:tmpl w:val="479C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C64569"/>
    <w:multiLevelType w:val="multilevel"/>
    <w:tmpl w:val="44B43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C399D"/>
    <w:multiLevelType w:val="multilevel"/>
    <w:tmpl w:val="14C06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46F79"/>
    <w:multiLevelType w:val="hybridMultilevel"/>
    <w:tmpl w:val="9E78E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E"/>
    <w:rsid w:val="000300E4"/>
    <w:rsid w:val="000407C8"/>
    <w:rsid w:val="0004225E"/>
    <w:rsid w:val="00056679"/>
    <w:rsid w:val="000F70DA"/>
    <w:rsid w:val="001F2EAE"/>
    <w:rsid w:val="00255B79"/>
    <w:rsid w:val="00296C4C"/>
    <w:rsid w:val="002A4337"/>
    <w:rsid w:val="002C1E1A"/>
    <w:rsid w:val="00344D29"/>
    <w:rsid w:val="003A1473"/>
    <w:rsid w:val="004166D4"/>
    <w:rsid w:val="004A3A84"/>
    <w:rsid w:val="004C5F51"/>
    <w:rsid w:val="004E7F9D"/>
    <w:rsid w:val="00564108"/>
    <w:rsid w:val="0056548E"/>
    <w:rsid w:val="00575050"/>
    <w:rsid w:val="005A3300"/>
    <w:rsid w:val="005B4ABF"/>
    <w:rsid w:val="005E2464"/>
    <w:rsid w:val="0062702C"/>
    <w:rsid w:val="00632AA4"/>
    <w:rsid w:val="00646EF9"/>
    <w:rsid w:val="006A0D59"/>
    <w:rsid w:val="006A7EB6"/>
    <w:rsid w:val="006D0575"/>
    <w:rsid w:val="00712BBF"/>
    <w:rsid w:val="00733E10"/>
    <w:rsid w:val="0076017C"/>
    <w:rsid w:val="00777086"/>
    <w:rsid w:val="007808A4"/>
    <w:rsid w:val="007A401A"/>
    <w:rsid w:val="00822D56"/>
    <w:rsid w:val="00852EA1"/>
    <w:rsid w:val="008B129A"/>
    <w:rsid w:val="008C032E"/>
    <w:rsid w:val="008E37E8"/>
    <w:rsid w:val="008F031C"/>
    <w:rsid w:val="0090125A"/>
    <w:rsid w:val="00922C90"/>
    <w:rsid w:val="00927887"/>
    <w:rsid w:val="0092795C"/>
    <w:rsid w:val="00964264"/>
    <w:rsid w:val="009752A6"/>
    <w:rsid w:val="00982C66"/>
    <w:rsid w:val="00992C86"/>
    <w:rsid w:val="009B0569"/>
    <w:rsid w:val="009D3B0D"/>
    <w:rsid w:val="009E1876"/>
    <w:rsid w:val="009E7887"/>
    <w:rsid w:val="009F4679"/>
    <w:rsid w:val="00A95DA6"/>
    <w:rsid w:val="00B36EB8"/>
    <w:rsid w:val="00BC686E"/>
    <w:rsid w:val="00BD20ED"/>
    <w:rsid w:val="00BD283B"/>
    <w:rsid w:val="00BF478E"/>
    <w:rsid w:val="00BF67D5"/>
    <w:rsid w:val="00C115A6"/>
    <w:rsid w:val="00C401DB"/>
    <w:rsid w:val="00C65736"/>
    <w:rsid w:val="00C72CA8"/>
    <w:rsid w:val="00C73646"/>
    <w:rsid w:val="00C84EC0"/>
    <w:rsid w:val="00C87DFF"/>
    <w:rsid w:val="00C9639A"/>
    <w:rsid w:val="00CD51C2"/>
    <w:rsid w:val="00D3335E"/>
    <w:rsid w:val="00D77CBF"/>
    <w:rsid w:val="00DD1F29"/>
    <w:rsid w:val="00DF693B"/>
    <w:rsid w:val="00E34F6C"/>
    <w:rsid w:val="00E44F74"/>
    <w:rsid w:val="00E4600A"/>
    <w:rsid w:val="00E50F4C"/>
    <w:rsid w:val="00EC3512"/>
    <w:rsid w:val="00F83CE1"/>
    <w:rsid w:val="00F877D3"/>
    <w:rsid w:val="00FA16E8"/>
    <w:rsid w:val="00FB39FF"/>
    <w:rsid w:val="00FB526E"/>
    <w:rsid w:val="00FF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FD16B-DB01-458F-97FE-7868C9F8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BF"/>
    <w:rPr>
      <w:color w:val="0563C1" w:themeColor="hyperlink"/>
      <w:u w:val="single"/>
    </w:rPr>
  </w:style>
  <w:style w:type="character" w:customStyle="1" w:styleId="style-scope">
    <w:name w:val="style-scope"/>
    <w:basedOn w:val="DefaultParagraphFont"/>
    <w:rsid w:val="00992C86"/>
  </w:style>
  <w:style w:type="character" w:customStyle="1" w:styleId="layout-fill">
    <w:name w:val="layout-fill"/>
    <w:basedOn w:val="DefaultParagraphFont"/>
    <w:rsid w:val="004E7F9D"/>
  </w:style>
  <w:style w:type="paragraph" w:styleId="Header">
    <w:name w:val="header"/>
    <w:basedOn w:val="Normal"/>
    <w:link w:val="HeaderChar"/>
    <w:uiPriority w:val="99"/>
    <w:unhideWhenUsed/>
    <w:rsid w:val="0076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7C"/>
  </w:style>
  <w:style w:type="paragraph" w:styleId="Footer">
    <w:name w:val="footer"/>
    <w:basedOn w:val="Normal"/>
    <w:link w:val="FooterChar"/>
    <w:uiPriority w:val="99"/>
    <w:unhideWhenUsed/>
    <w:rsid w:val="0076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36066">
      <w:bodyDiv w:val="1"/>
      <w:marLeft w:val="0"/>
      <w:marRight w:val="0"/>
      <w:marTop w:val="0"/>
      <w:marBottom w:val="0"/>
      <w:divBdr>
        <w:top w:val="none" w:sz="0" w:space="0" w:color="auto"/>
        <w:left w:val="none" w:sz="0" w:space="0" w:color="auto"/>
        <w:bottom w:val="none" w:sz="0" w:space="0" w:color="auto"/>
        <w:right w:val="none" w:sz="0" w:space="0" w:color="auto"/>
      </w:divBdr>
    </w:div>
    <w:div w:id="782917548">
      <w:bodyDiv w:val="1"/>
      <w:marLeft w:val="0"/>
      <w:marRight w:val="0"/>
      <w:marTop w:val="0"/>
      <w:marBottom w:val="0"/>
      <w:divBdr>
        <w:top w:val="none" w:sz="0" w:space="0" w:color="auto"/>
        <w:left w:val="none" w:sz="0" w:space="0" w:color="auto"/>
        <w:bottom w:val="none" w:sz="0" w:space="0" w:color="auto"/>
        <w:right w:val="none" w:sz="0" w:space="0" w:color="auto"/>
      </w:divBdr>
    </w:div>
    <w:div w:id="854268026">
      <w:bodyDiv w:val="1"/>
      <w:marLeft w:val="0"/>
      <w:marRight w:val="0"/>
      <w:marTop w:val="0"/>
      <w:marBottom w:val="0"/>
      <w:divBdr>
        <w:top w:val="none" w:sz="0" w:space="0" w:color="auto"/>
        <w:left w:val="none" w:sz="0" w:space="0" w:color="auto"/>
        <w:bottom w:val="none" w:sz="0" w:space="0" w:color="auto"/>
        <w:right w:val="none" w:sz="0" w:space="0" w:color="auto"/>
      </w:divBdr>
      <w:divsChild>
        <w:div w:id="1719280293">
          <w:marLeft w:val="0"/>
          <w:marRight w:val="0"/>
          <w:marTop w:val="0"/>
          <w:marBottom w:val="0"/>
          <w:divBdr>
            <w:top w:val="none" w:sz="0" w:space="0" w:color="auto"/>
            <w:left w:val="none" w:sz="0" w:space="0" w:color="auto"/>
            <w:bottom w:val="none" w:sz="0" w:space="0" w:color="auto"/>
            <w:right w:val="none" w:sz="0" w:space="0" w:color="auto"/>
          </w:divBdr>
          <w:divsChild>
            <w:div w:id="455678273">
              <w:marLeft w:val="0"/>
              <w:marRight w:val="0"/>
              <w:marTop w:val="0"/>
              <w:marBottom w:val="0"/>
              <w:divBdr>
                <w:top w:val="none" w:sz="0" w:space="0" w:color="auto"/>
                <w:left w:val="none" w:sz="0" w:space="0" w:color="auto"/>
                <w:bottom w:val="none" w:sz="0" w:space="0" w:color="auto"/>
                <w:right w:val="none" w:sz="0" w:space="0" w:color="auto"/>
              </w:divBdr>
              <w:divsChild>
                <w:div w:id="5017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5051">
      <w:bodyDiv w:val="1"/>
      <w:marLeft w:val="0"/>
      <w:marRight w:val="0"/>
      <w:marTop w:val="0"/>
      <w:marBottom w:val="0"/>
      <w:divBdr>
        <w:top w:val="none" w:sz="0" w:space="0" w:color="auto"/>
        <w:left w:val="none" w:sz="0" w:space="0" w:color="auto"/>
        <w:bottom w:val="none" w:sz="0" w:space="0" w:color="auto"/>
        <w:right w:val="none" w:sz="0" w:space="0" w:color="auto"/>
      </w:divBdr>
      <w:divsChild>
        <w:div w:id="483666699">
          <w:marLeft w:val="0"/>
          <w:marRight w:val="0"/>
          <w:marTop w:val="0"/>
          <w:marBottom w:val="0"/>
          <w:divBdr>
            <w:top w:val="none" w:sz="0" w:space="0" w:color="auto"/>
            <w:left w:val="none" w:sz="0" w:space="0" w:color="auto"/>
            <w:bottom w:val="none" w:sz="0" w:space="0" w:color="auto"/>
            <w:right w:val="none" w:sz="0" w:space="0" w:color="auto"/>
          </w:divBdr>
        </w:div>
        <w:div w:id="1563448015">
          <w:marLeft w:val="0"/>
          <w:marRight w:val="0"/>
          <w:marTop w:val="0"/>
          <w:marBottom w:val="0"/>
          <w:divBdr>
            <w:top w:val="none" w:sz="0" w:space="0" w:color="auto"/>
            <w:left w:val="none" w:sz="0" w:space="0" w:color="auto"/>
            <w:bottom w:val="none" w:sz="0" w:space="0" w:color="auto"/>
            <w:right w:val="none" w:sz="0" w:space="0" w:color="auto"/>
          </w:divBdr>
        </w:div>
        <w:div w:id="1723089656">
          <w:marLeft w:val="0"/>
          <w:marRight w:val="0"/>
          <w:marTop w:val="0"/>
          <w:marBottom w:val="0"/>
          <w:divBdr>
            <w:top w:val="none" w:sz="0" w:space="0" w:color="auto"/>
            <w:left w:val="none" w:sz="0" w:space="0" w:color="auto"/>
            <w:bottom w:val="none" w:sz="0" w:space="0" w:color="auto"/>
            <w:right w:val="none" w:sz="0" w:space="0" w:color="auto"/>
          </w:divBdr>
        </w:div>
      </w:divsChild>
    </w:div>
    <w:div w:id="1209033470">
      <w:bodyDiv w:val="1"/>
      <w:marLeft w:val="0"/>
      <w:marRight w:val="0"/>
      <w:marTop w:val="0"/>
      <w:marBottom w:val="0"/>
      <w:divBdr>
        <w:top w:val="none" w:sz="0" w:space="0" w:color="auto"/>
        <w:left w:val="none" w:sz="0" w:space="0" w:color="auto"/>
        <w:bottom w:val="none" w:sz="0" w:space="0" w:color="auto"/>
        <w:right w:val="none" w:sz="0" w:space="0" w:color="auto"/>
      </w:divBdr>
      <w:divsChild>
        <w:div w:id="137037823">
          <w:marLeft w:val="0"/>
          <w:marRight w:val="0"/>
          <w:marTop w:val="0"/>
          <w:marBottom w:val="0"/>
          <w:divBdr>
            <w:top w:val="none" w:sz="0" w:space="0" w:color="auto"/>
            <w:left w:val="none" w:sz="0" w:space="0" w:color="auto"/>
            <w:bottom w:val="none" w:sz="0" w:space="0" w:color="auto"/>
            <w:right w:val="none" w:sz="0" w:space="0" w:color="auto"/>
          </w:divBdr>
          <w:divsChild>
            <w:div w:id="920531264">
              <w:marLeft w:val="0"/>
              <w:marRight w:val="0"/>
              <w:marTop w:val="0"/>
              <w:marBottom w:val="0"/>
              <w:divBdr>
                <w:top w:val="none" w:sz="0" w:space="0" w:color="auto"/>
                <w:left w:val="none" w:sz="0" w:space="0" w:color="auto"/>
                <w:bottom w:val="none" w:sz="0" w:space="0" w:color="auto"/>
                <w:right w:val="none" w:sz="0" w:space="0" w:color="auto"/>
              </w:divBdr>
            </w:div>
          </w:divsChild>
        </w:div>
        <w:div w:id="814025521">
          <w:marLeft w:val="0"/>
          <w:marRight w:val="0"/>
          <w:marTop w:val="0"/>
          <w:marBottom w:val="0"/>
          <w:divBdr>
            <w:top w:val="none" w:sz="0" w:space="0" w:color="auto"/>
            <w:left w:val="none" w:sz="0" w:space="0" w:color="auto"/>
            <w:bottom w:val="none" w:sz="0" w:space="0" w:color="auto"/>
            <w:right w:val="none" w:sz="0" w:space="0" w:color="auto"/>
          </w:divBdr>
          <w:divsChild>
            <w:div w:id="743451192">
              <w:marLeft w:val="0"/>
              <w:marRight w:val="0"/>
              <w:marTop w:val="0"/>
              <w:marBottom w:val="0"/>
              <w:divBdr>
                <w:top w:val="none" w:sz="0" w:space="0" w:color="auto"/>
                <w:left w:val="none" w:sz="0" w:space="0" w:color="auto"/>
                <w:bottom w:val="none" w:sz="0" w:space="0" w:color="auto"/>
                <w:right w:val="none" w:sz="0" w:space="0" w:color="auto"/>
              </w:divBdr>
            </w:div>
          </w:divsChild>
        </w:div>
        <w:div w:id="492377707">
          <w:marLeft w:val="0"/>
          <w:marRight w:val="0"/>
          <w:marTop w:val="0"/>
          <w:marBottom w:val="0"/>
          <w:divBdr>
            <w:top w:val="none" w:sz="0" w:space="0" w:color="auto"/>
            <w:left w:val="none" w:sz="0" w:space="0" w:color="auto"/>
            <w:bottom w:val="none" w:sz="0" w:space="0" w:color="auto"/>
            <w:right w:val="none" w:sz="0" w:space="0" w:color="auto"/>
          </w:divBdr>
          <w:divsChild>
            <w:div w:id="1074275805">
              <w:marLeft w:val="0"/>
              <w:marRight w:val="0"/>
              <w:marTop w:val="0"/>
              <w:marBottom w:val="0"/>
              <w:divBdr>
                <w:top w:val="none" w:sz="0" w:space="0" w:color="auto"/>
                <w:left w:val="none" w:sz="0" w:space="0" w:color="auto"/>
                <w:bottom w:val="none" w:sz="0" w:space="0" w:color="auto"/>
                <w:right w:val="none" w:sz="0" w:space="0" w:color="auto"/>
              </w:divBdr>
              <w:divsChild>
                <w:div w:id="76364395">
                  <w:marLeft w:val="0"/>
                  <w:marRight w:val="0"/>
                  <w:marTop w:val="0"/>
                  <w:marBottom w:val="0"/>
                  <w:divBdr>
                    <w:top w:val="none" w:sz="0" w:space="0" w:color="auto"/>
                    <w:left w:val="none" w:sz="0" w:space="0" w:color="auto"/>
                    <w:bottom w:val="none" w:sz="0" w:space="0" w:color="auto"/>
                    <w:right w:val="none" w:sz="0" w:space="0" w:color="auto"/>
                  </w:divBdr>
                  <w:divsChild>
                    <w:div w:id="20055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5126">
          <w:marLeft w:val="0"/>
          <w:marRight w:val="0"/>
          <w:marTop w:val="0"/>
          <w:marBottom w:val="0"/>
          <w:divBdr>
            <w:top w:val="none" w:sz="0" w:space="0" w:color="auto"/>
            <w:left w:val="none" w:sz="0" w:space="0" w:color="auto"/>
            <w:bottom w:val="none" w:sz="0" w:space="0" w:color="auto"/>
            <w:right w:val="none" w:sz="0" w:space="0" w:color="auto"/>
          </w:divBdr>
        </w:div>
        <w:div w:id="698897556">
          <w:marLeft w:val="0"/>
          <w:marRight w:val="0"/>
          <w:marTop w:val="0"/>
          <w:marBottom w:val="0"/>
          <w:divBdr>
            <w:top w:val="none" w:sz="0" w:space="0" w:color="auto"/>
            <w:left w:val="none" w:sz="0" w:space="0" w:color="auto"/>
            <w:bottom w:val="none" w:sz="0" w:space="0" w:color="auto"/>
            <w:right w:val="none" w:sz="0" w:space="0" w:color="auto"/>
          </w:divBdr>
        </w:div>
        <w:div w:id="956109771">
          <w:marLeft w:val="0"/>
          <w:marRight w:val="0"/>
          <w:marTop w:val="0"/>
          <w:marBottom w:val="0"/>
          <w:divBdr>
            <w:top w:val="none" w:sz="0" w:space="0" w:color="auto"/>
            <w:left w:val="none" w:sz="0" w:space="0" w:color="auto"/>
            <w:bottom w:val="none" w:sz="0" w:space="0" w:color="auto"/>
            <w:right w:val="none" w:sz="0" w:space="0" w:color="auto"/>
          </w:divBdr>
          <w:divsChild>
            <w:div w:id="1416900709">
              <w:marLeft w:val="0"/>
              <w:marRight w:val="0"/>
              <w:marTop w:val="0"/>
              <w:marBottom w:val="0"/>
              <w:divBdr>
                <w:top w:val="none" w:sz="0" w:space="0" w:color="auto"/>
                <w:left w:val="none" w:sz="0" w:space="0" w:color="auto"/>
                <w:bottom w:val="none" w:sz="0" w:space="0" w:color="auto"/>
                <w:right w:val="none" w:sz="0" w:space="0" w:color="auto"/>
              </w:divBdr>
            </w:div>
          </w:divsChild>
        </w:div>
        <w:div w:id="974064085">
          <w:marLeft w:val="0"/>
          <w:marRight w:val="0"/>
          <w:marTop w:val="0"/>
          <w:marBottom w:val="0"/>
          <w:divBdr>
            <w:top w:val="none" w:sz="0" w:space="0" w:color="auto"/>
            <w:left w:val="none" w:sz="0" w:space="0" w:color="auto"/>
            <w:bottom w:val="none" w:sz="0" w:space="0" w:color="auto"/>
            <w:right w:val="none" w:sz="0" w:space="0" w:color="auto"/>
          </w:divBdr>
          <w:divsChild>
            <w:div w:id="565922055">
              <w:marLeft w:val="0"/>
              <w:marRight w:val="0"/>
              <w:marTop w:val="0"/>
              <w:marBottom w:val="0"/>
              <w:divBdr>
                <w:top w:val="none" w:sz="0" w:space="0" w:color="auto"/>
                <w:left w:val="none" w:sz="0" w:space="0" w:color="auto"/>
                <w:bottom w:val="none" w:sz="0" w:space="0" w:color="auto"/>
                <w:right w:val="none" w:sz="0" w:space="0" w:color="auto"/>
              </w:divBdr>
              <w:divsChild>
                <w:div w:id="17651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4481">
      <w:bodyDiv w:val="1"/>
      <w:marLeft w:val="0"/>
      <w:marRight w:val="0"/>
      <w:marTop w:val="0"/>
      <w:marBottom w:val="0"/>
      <w:divBdr>
        <w:top w:val="none" w:sz="0" w:space="0" w:color="auto"/>
        <w:left w:val="none" w:sz="0" w:space="0" w:color="auto"/>
        <w:bottom w:val="none" w:sz="0" w:space="0" w:color="auto"/>
        <w:right w:val="none" w:sz="0" w:space="0" w:color="auto"/>
      </w:divBdr>
      <w:divsChild>
        <w:div w:id="1078331592">
          <w:marLeft w:val="0"/>
          <w:marRight w:val="0"/>
          <w:marTop w:val="0"/>
          <w:marBottom w:val="0"/>
          <w:divBdr>
            <w:top w:val="none" w:sz="0" w:space="0" w:color="auto"/>
            <w:left w:val="none" w:sz="0" w:space="0" w:color="auto"/>
            <w:bottom w:val="none" w:sz="0" w:space="0" w:color="auto"/>
            <w:right w:val="none" w:sz="0" w:space="0" w:color="auto"/>
          </w:divBdr>
          <w:divsChild>
            <w:div w:id="803933897">
              <w:marLeft w:val="0"/>
              <w:marRight w:val="0"/>
              <w:marTop w:val="0"/>
              <w:marBottom w:val="0"/>
              <w:divBdr>
                <w:top w:val="none" w:sz="0" w:space="0" w:color="auto"/>
                <w:left w:val="none" w:sz="0" w:space="0" w:color="auto"/>
                <w:bottom w:val="none" w:sz="0" w:space="0" w:color="auto"/>
                <w:right w:val="none" w:sz="0" w:space="0" w:color="auto"/>
              </w:divBdr>
            </w:div>
          </w:divsChild>
        </w:div>
        <w:div w:id="1388602569">
          <w:marLeft w:val="0"/>
          <w:marRight w:val="0"/>
          <w:marTop w:val="0"/>
          <w:marBottom w:val="0"/>
          <w:divBdr>
            <w:top w:val="none" w:sz="0" w:space="0" w:color="auto"/>
            <w:left w:val="none" w:sz="0" w:space="0" w:color="auto"/>
            <w:bottom w:val="none" w:sz="0" w:space="0" w:color="auto"/>
            <w:right w:val="none" w:sz="0" w:space="0" w:color="auto"/>
          </w:divBdr>
          <w:divsChild>
            <w:div w:id="1167593722">
              <w:marLeft w:val="0"/>
              <w:marRight w:val="0"/>
              <w:marTop w:val="0"/>
              <w:marBottom w:val="0"/>
              <w:divBdr>
                <w:top w:val="none" w:sz="0" w:space="0" w:color="auto"/>
                <w:left w:val="none" w:sz="0" w:space="0" w:color="auto"/>
                <w:bottom w:val="none" w:sz="0" w:space="0" w:color="auto"/>
                <w:right w:val="none" w:sz="0" w:space="0" w:color="auto"/>
              </w:divBdr>
            </w:div>
          </w:divsChild>
        </w:div>
        <w:div w:id="1817911545">
          <w:marLeft w:val="0"/>
          <w:marRight w:val="0"/>
          <w:marTop w:val="0"/>
          <w:marBottom w:val="0"/>
          <w:divBdr>
            <w:top w:val="none" w:sz="0" w:space="0" w:color="auto"/>
            <w:left w:val="none" w:sz="0" w:space="0" w:color="auto"/>
            <w:bottom w:val="none" w:sz="0" w:space="0" w:color="auto"/>
            <w:right w:val="none" w:sz="0" w:space="0" w:color="auto"/>
          </w:divBdr>
          <w:divsChild>
            <w:div w:id="12000241">
              <w:marLeft w:val="0"/>
              <w:marRight w:val="0"/>
              <w:marTop w:val="0"/>
              <w:marBottom w:val="0"/>
              <w:divBdr>
                <w:top w:val="none" w:sz="0" w:space="0" w:color="auto"/>
                <w:left w:val="none" w:sz="0" w:space="0" w:color="auto"/>
                <w:bottom w:val="none" w:sz="0" w:space="0" w:color="auto"/>
                <w:right w:val="none" w:sz="0" w:space="0" w:color="auto"/>
              </w:divBdr>
              <w:divsChild>
                <w:div w:id="1245802280">
                  <w:marLeft w:val="0"/>
                  <w:marRight w:val="0"/>
                  <w:marTop w:val="0"/>
                  <w:marBottom w:val="0"/>
                  <w:divBdr>
                    <w:top w:val="none" w:sz="0" w:space="0" w:color="auto"/>
                    <w:left w:val="none" w:sz="0" w:space="0" w:color="auto"/>
                    <w:bottom w:val="none" w:sz="0" w:space="0" w:color="auto"/>
                    <w:right w:val="none" w:sz="0" w:space="0" w:color="auto"/>
                  </w:divBdr>
                  <w:divsChild>
                    <w:div w:id="6614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99526">
          <w:marLeft w:val="0"/>
          <w:marRight w:val="0"/>
          <w:marTop w:val="0"/>
          <w:marBottom w:val="0"/>
          <w:divBdr>
            <w:top w:val="none" w:sz="0" w:space="0" w:color="auto"/>
            <w:left w:val="none" w:sz="0" w:space="0" w:color="auto"/>
            <w:bottom w:val="none" w:sz="0" w:space="0" w:color="auto"/>
            <w:right w:val="none" w:sz="0" w:space="0" w:color="auto"/>
          </w:divBdr>
        </w:div>
        <w:div w:id="544219365">
          <w:marLeft w:val="0"/>
          <w:marRight w:val="0"/>
          <w:marTop w:val="0"/>
          <w:marBottom w:val="0"/>
          <w:divBdr>
            <w:top w:val="none" w:sz="0" w:space="0" w:color="auto"/>
            <w:left w:val="none" w:sz="0" w:space="0" w:color="auto"/>
            <w:bottom w:val="none" w:sz="0" w:space="0" w:color="auto"/>
            <w:right w:val="none" w:sz="0" w:space="0" w:color="auto"/>
          </w:divBdr>
        </w:div>
        <w:div w:id="619649595">
          <w:marLeft w:val="0"/>
          <w:marRight w:val="0"/>
          <w:marTop w:val="0"/>
          <w:marBottom w:val="0"/>
          <w:divBdr>
            <w:top w:val="none" w:sz="0" w:space="0" w:color="auto"/>
            <w:left w:val="none" w:sz="0" w:space="0" w:color="auto"/>
            <w:bottom w:val="none" w:sz="0" w:space="0" w:color="auto"/>
            <w:right w:val="none" w:sz="0" w:space="0" w:color="auto"/>
          </w:divBdr>
          <w:divsChild>
            <w:div w:id="122235050">
              <w:marLeft w:val="0"/>
              <w:marRight w:val="0"/>
              <w:marTop w:val="0"/>
              <w:marBottom w:val="0"/>
              <w:divBdr>
                <w:top w:val="none" w:sz="0" w:space="0" w:color="auto"/>
                <w:left w:val="none" w:sz="0" w:space="0" w:color="auto"/>
                <w:bottom w:val="none" w:sz="0" w:space="0" w:color="auto"/>
                <w:right w:val="none" w:sz="0" w:space="0" w:color="auto"/>
              </w:divBdr>
            </w:div>
          </w:divsChild>
        </w:div>
        <w:div w:id="1785923062">
          <w:marLeft w:val="0"/>
          <w:marRight w:val="0"/>
          <w:marTop w:val="0"/>
          <w:marBottom w:val="0"/>
          <w:divBdr>
            <w:top w:val="none" w:sz="0" w:space="0" w:color="auto"/>
            <w:left w:val="none" w:sz="0" w:space="0" w:color="auto"/>
            <w:bottom w:val="none" w:sz="0" w:space="0" w:color="auto"/>
            <w:right w:val="none" w:sz="0" w:space="0" w:color="auto"/>
          </w:divBdr>
          <w:divsChild>
            <w:div w:id="204832666">
              <w:marLeft w:val="0"/>
              <w:marRight w:val="0"/>
              <w:marTop w:val="0"/>
              <w:marBottom w:val="0"/>
              <w:divBdr>
                <w:top w:val="none" w:sz="0" w:space="0" w:color="auto"/>
                <w:left w:val="none" w:sz="0" w:space="0" w:color="auto"/>
                <w:bottom w:val="none" w:sz="0" w:space="0" w:color="auto"/>
                <w:right w:val="none" w:sz="0" w:space="0" w:color="auto"/>
              </w:divBdr>
              <w:divsChild>
                <w:div w:id="11915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4368">
      <w:bodyDiv w:val="1"/>
      <w:marLeft w:val="0"/>
      <w:marRight w:val="0"/>
      <w:marTop w:val="0"/>
      <w:marBottom w:val="0"/>
      <w:divBdr>
        <w:top w:val="none" w:sz="0" w:space="0" w:color="auto"/>
        <w:left w:val="none" w:sz="0" w:space="0" w:color="auto"/>
        <w:bottom w:val="none" w:sz="0" w:space="0" w:color="auto"/>
        <w:right w:val="none" w:sz="0" w:space="0" w:color="auto"/>
      </w:divBdr>
    </w:div>
    <w:div w:id="1539319643">
      <w:bodyDiv w:val="1"/>
      <w:marLeft w:val="0"/>
      <w:marRight w:val="0"/>
      <w:marTop w:val="0"/>
      <w:marBottom w:val="0"/>
      <w:divBdr>
        <w:top w:val="none" w:sz="0" w:space="0" w:color="auto"/>
        <w:left w:val="none" w:sz="0" w:space="0" w:color="auto"/>
        <w:bottom w:val="none" w:sz="0" w:space="0" w:color="auto"/>
        <w:right w:val="none" w:sz="0" w:space="0" w:color="auto"/>
      </w:divBdr>
    </w:div>
    <w:div w:id="1578704594">
      <w:bodyDiv w:val="1"/>
      <w:marLeft w:val="0"/>
      <w:marRight w:val="0"/>
      <w:marTop w:val="0"/>
      <w:marBottom w:val="0"/>
      <w:divBdr>
        <w:top w:val="none" w:sz="0" w:space="0" w:color="auto"/>
        <w:left w:val="none" w:sz="0" w:space="0" w:color="auto"/>
        <w:bottom w:val="none" w:sz="0" w:space="0" w:color="auto"/>
        <w:right w:val="none" w:sz="0" w:space="0" w:color="auto"/>
      </w:divBdr>
    </w:div>
    <w:div w:id="1656453526">
      <w:bodyDiv w:val="1"/>
      <w:marLeft w:val="0"/>
      <w:marRight w:val="0"/>
      <w:marTop w:val="0"/>
      <w:marBottom w:val="0"/>
      <w:divBdr>
        <w:top w:val="none" w:sz="0" w:space="0" w:color="auto"/>
        <w:left w:val="none" w:sz="0" w:space="0" w:color="auto"/>
        <w:bottom w:val="none" w:sz="0" w:space="0" w:color="auto"/>
        <w:right w:val="none" w:sz="0" w:space="0" w:color="auto"/>
      </w:divBdr>
    </w:div>
    <w:div w:id="1760977628">
      <w:bodyDiv w:val="1"/>
      <w:marLeft w:val="0"/>
      <w:marRight w:val="0"/>
      <w:marTop w:val="0"/>
      <w:marBottom w:val="0"/>
      <w:divBdr>
        <w:top w:val="none" w:sz="0" w:space="0" w:color="auto"/>
        <w:left w:val="none" w:sz="0" w:space="0" w:color="auto"/>
        <w:bottom w:val="none" w:sz="0" w:space="0" w:color="auto"/>
        <w:right w:val="none" w:sz="0" w:space="0" w:color="auto"/>
      </w:divBdr>
    </w:div>
    <w:div w:id="1788038381">
      <w:bodyDiv w:val="1"/>
      <w:marLeft w:val="0"/>
      <w:marRight w:val="0"/>
      <w:marTop w:val="0"/>
      <w:marBottom w:val="0"/>
      <w:divBdr>
        <w:top w:val="none" w:sz="0" w:space="0" w:color="auto"/>
        <w:left w:val="none" w:sz="0" w:space="0" w:color="auto"/>
        <w:bottom w:val="none" w:sz="0" w:space="0" w:color="auto"/>
        <w:right w:val="none" w:sz="0" w:space="0" w:color="auto"/>
      </w:divBdr>
      <w:divsChild>
        <w:div w:id="367073682">
          <w:marLeft w:val="0"/>
          <w:marRight w:val="0"/>
          <w:marTop w:val="0"/>
          <w:marBottom w:val="0"/>
          <w:divBdr>
            <w:top w:val="none" w:sz="0" w:space="0" w:color="auto"/>
            <w:left w:val="none" w:sz="0" w:space="0" w:color="auto"/>
            <w:bottom w:val="none" w:sz="0" w:space="0" w:color="auto"/>
            <w:right w:val="none" w:sz="0" w:space="0" w:color="auto"/>
          </w:divBdr>
        </w:div>
        <w:div w:id="2143619393">
          <w:marLeft w:val="0"/>
          <w:marRight w:val="0"/>
          <w:marTop w:val="0"/>
          <w:marBottom w:val="0"/>
          <w:divBdr>
            <w:top w:val="none" w:sz="0" w:space="0" w:color="auto"/>
            <w:left w:val="none" w:sz="0" w:space="0" w:color="auto"/>
            <w:bottom w:val="none" w:sz="0" w:space="0" w:color="auto"/>
            <w:right w:val="none" w:sz="0" w:space="0" w:color="auto"/>
          </w:divBdr>
        </w:div>
        <w:div w:id="123232636">
          <w:marLeft w:val="0"/>
          <w:marRight w:val="0"/>
          <w:marTop w:val="0"/>
          <w:marBottom w:val="0"/>
          <w:divBdr>
            <w:top w:val="none" w:sz="0" w:space="0" w:color="auto"/>
            <w:left w:val="none" w:sz="0" w:space="0" w:color="auto"/>
            <w:bottom w:val="none" w:sz="0" w:space="0" w:color="auto"/>
            <w:right w:val="none" w:sz="0" w:space="0" w:color="auto"/>
          </w:divBdr>
        </w:div>
      </w:divsChild>
    </w:div>
    <w:div w:id="18167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desk.depaul.edu" TargetMode="External"/><Relationship Id="rId13" Type="http://schemas.openxmlformats.org/officeDocument/2006/relationships/hyperlink" Target="http://library.depaul.edu/get-help/ask-a-librarian/Pages/default.aspx" TargetMode="External"/><Relationship Id="rId18" Type="http://schemas.openxmlformats.org/officeDocument/2006/relationships/hyperlink" Target="https://offices.depaul.edu/depaul-central/Pages/default.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offices.depaul.edu/depaul-central/student-resources/learning-center/Pages/default.aspx" TargetMode="External"/><Relationship Id="rId7" Type="http://schemas.openxmlformats.org/officeDocument/2006/relationships/hyperlink" Target="https://openstax.org/details/books/principles-macroeconomics-3e" TargetMode="External"/><Relationship Id="rId12" Type="http://schemas.openxmlformats.org/officeDocument/2006/relationships/hyperlink" Target="http://condor.depaul.edu/writing/" TargetMode="External"/><Relationship Id="rId17" Type="http://schemas.openxmlformats.org/officeDocument/2006/relationships/hyperlink" Target="http://studentaffairs.depaul.edu/ucs/" TargetMode="External"/><Relationship Id="rId25" Type="http://schemas.openxmlformats.org/officeDocument/2006/relationships/hyperlink" Target="http://academicintegrity.depaul.edu" TargetMode="External"/><Relationship Id="rId2" Type="http://schemas.openxmlformats.org/officeDocument/2006/relationships/styles" Target="styles.xml"/><Relationship Id="rId16" Type="http://schemas.openxmlformats.org/officeDocument/2006/relationships/hyperlink" Target="mailto:deanofstudents@depaul.edu" TargetMode="External"/><Relationship Id="rId20" Type="http://schemas.openxmlformats.org/officeDocument/2006/relationships/hyperlink" Target="mailto:dpcl@depaul.edu"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d@depaul.edu" TargetMode="External"/><Relationship Id="rId24" Type="http://schemas.openxmlformats.org/officeDocument/2006/relationships/hyperlink" Target="https://catalog.depaul.edu/student-handbooks/graduate/" TargetMode="External"/><Relationship Id="rId5" Type="http://schemas.openxmlformats.org/officeDocument/2006/relationships/footnotes" Target="footnotes.xml"/><Relationship Id="rId15" Type="http://schemas.openxmlformats.org/officeDocument/2006/relationships/hyperlink" Target="https://offices.depaul.edu/student-affairs/about/departments/Pages/dos.aspx" TargetMode="External"/><Relationship Id="rId23" Type="http://schemas.openxmlformats.org/officeDocument/2006/relationships/hyperlink" Target="https://catalog.depaul.edu/student-handbooks/undergraduate/" TargetMode="External"/><Relationship Id="rId28" Type="http://schemas.openxmlformats.org/officeDocument/2006/relationships/theme" Target="theme/theme1.xml"/><Relationship Id="rId10" Type="http://schemas.openxmlformats.org/officeDocument/2006/relationships/hyperlink" Target="https://resources.depaul.edu/student-success/technology/Pages/default.aspx" TargetMode="External"/><Relationship Id="rId19" Type="http://schemas.openxmlformats.org/officeDocument/2006/relationships/hyperlink" Target="mailto:finaid1@depaul.edu"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tsc@depaul.edu" TargetMode="External"/><Relationship Id="rId14" Type="http://schemas.openxmlformats.org/officeDocument/2006/relationships/hyperlink" Target="http://library.depaul.edu/get-help/Pages/Research-Guides.aspx" TargetMode="External"/><Relationship Id="rId22" Type="http://schemas.openxmlformats.org/officeDocument/2006/relationships/hyperlink" Target="http://campusconnect.depaul.edu/"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EFF89CCCA8E4995C0D163CA673771" ma:contentTypeVersion="1" ma:contentTypeDescription="Create a new document." ma:contentTypeScope="" ma:versionID="b4ce3dcdd7e9769a2609be9eb8b28460">
  <xsd:schema xmlns:xsd="http://www.w3.org/2001/XMLSchema" xmlns:xs="http://www.w3.org/2001/XMLSchema" xmlns:p="http://schemas.microsoft.com/office/2006/metadata/properties" xmlns:ns2="d640edc8-0bef-498c-94ff-4871d0ca4f82" targetNamespace="http://schemas.microsoft.com/office/2006/metadata/properties" ma:root="true" ma:fieldsID="f730882a2e1c412e3039f3a4f34f72c8" ns2:_="">
    <xsd:import namespace="d640edc8-0bef-498c-94ff-4871d0ca4f8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0edc8-0bef-498c-94ff-4871d0ca4f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DA7DB-F815-4083-B609-6169747F9087}"/>
</file>

<file path=customXml/itemProps2.xml><?xml version="1.0" encoding="utf-8"?>
<ds:datastoreItem xmlns:ds="http://schemas.openxmlformats.org/officeDocument/2006/customXml" ds:itemID="{4FFA1556-35E3-4BC6-9FB7-DADC03C92005}"/>
</file>

<file path=customXml/itemProps3.xml><?xml version="1.0" encoding="utf-8"?>
<ds:datastoreItem xmlns:ds="http://schemas.openxmlformats.org/officeDocument/2006/customXml" ds:itemID="{311B3A12-AAC5-4476-B3D8-954FFD4C51AA}"/>
</file>

<file path=docProps/app.xml><?xml version="1.0" encoding="utf-8"?>
<Properties xmlns="http://schemas.openxmlformats.org/officeDocument/2006/extended-properties" xmlns:vt="http://schemas.openxmlformats.org/officeDocument/2006/docPropsVTypes">
  <Template>Normal</Template>
  <TotalTime>1913</TotalTime>
  <Pages>5</Pages>
  <Words>1929</Words>
  <Characters>10996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Technology Support</vt:lpstr>
      <vt:lpstr>    Accommodation: Students with Disabilities</vt:lpstr>
      <vt:lpstr>    Students seeking disability-related accommodations are required to register wit</vt:lpstr>
      <vt:lpstr>        Additional Accommodations</vt:lpstr>
      <vt:lpstr>    Assistance with Writing – The Writing Center</vt:lpstr>
      <vt:lpstr>    Office of the Dean of Students</vt:lpstr>
      <vt:lpstr>    Counseling Services</vt:lpstr>
      <vt:lpstr>    DePaul Central</vt:lpstr>
      <vt:lpstr>    Student Evaluations</vt:lpstr>
      <vt:lpstr>    Academic Integrity</vt:lpstr>
    </vt:vector>
  </TitlesOfParts>
  <Company>DePaul University</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Berdell, John</dc:creator>
  <cp:keywords/>
  <dc:description/>
  <cp:lastModifiedBy>Berdell, John</cp:lastModifiedBy>
  <cp:revision>11</cp:revision>
  <dcterms:created xsi:type="dcterms:W3CDTF">2023-03-11T17:48:00Z</dcterms:created>
  <dcterms:modified xsi:type="dcterms:W3CDTF">2023-03-22T14:13:00Z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0x010100E45EFF89CCCA8E4995C0D163CA673771</vt:lpwstr>
  </property>
</Properties>
</file>